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0" w:lineRule="auto"/>
        <w:rPr>
          <w:b w:val="1"/>
        </w:rPr>
      </w:pPr>
      <w:r w:rsidDel="00000000" w:rsidR="00000000" w:rsidRPr="00000000">
        <w:rPr>
          <w:b w:val="1"/>
          <w:rtl w:val="0"/>
        </w:rPr>
        <w:t xml:space="preserve">Counselor Ethics and Responsibilities</w:t>
      </w:r>
      <w:r w:rsidDel="00000000" w:rsidR="00000000" w:rsidRPr="00000000">
        <w:rPr>
          <w:rtl w:val="0"/>
        </w:rPr>
      </w:r>
    </w:p>
    <w:p w:rsidR="00000000" w:rsidDel="00000000" w:rsidP="00000000" w:rsidRDefault="00000000" w:rsidRPr="00000000" w14:paraId="00000002">
      <w:pPr>
        <w:spacing w:after="0" w:lineRule="auto"/>
        <w:jc w:val="center"/>
        <w:rPr/>
      </w:pPr>
      <w:r w:rsidDel="00000000" w:rsidR="00000000" w:rsidRPr="00000000">
        <w:rPr>
          <w:rtl w:val="0"/>
        </w:rPr>
      </w:r>
    </w:p>
    <w:p w:rsidR="00000000" w:rsidDel="00000000" w:rsidP="00000000" w:rsidRDefault="00000000" w:rsidRPr="00000000" w14:paraId="00000003">
      <w:pPr>
        <w:spacing w:after="0" w:lineRule="auto"/>
        <w:jc w:val="center"/>
        <w:rPr/>
      </w:pPr>
      <w:r w:rsidDel="00000000" w:rsidR="00000000" w:rsidRPr="00000000">
        <w:rPr>
          <w:rtl w:val="0"/>
        </w:rPr>
        <w:t xml:space="preserve">Terah N. Partridge</w:t>
      </w:r>
    </w:p>
    <w:p w:rsidR="00000000" w:rsidDel="00000000" w:rsidP="00000000" w:rsidRDefault="00000000" w:rsidRPr="00000000" w14:paraId="00000004">
      <w:pPr>
        <w:spacing w:after="0" w:lineRule="auto"/>
        <w:jc w:val="center"/>
        <w:rPr/>
      </w:pPr>
      <w:r w:rsidDel="00000000" w:rsidR="00000000" w:rsidRPr="00000000">
        <w:rPr>
          <w:rtl w:val="0"/>
        </w:rPr>
        <w:t xml:space="preserve">Counseling Department, Grand Canyon University – Phoenix</w:t>
      </w:r>
    </w:p>
    <w:p w:rsidR="00000000" w:rsidDel="00000000" w:rsidP="00000000" w:rsidRDefault="00000000" w:rsidRPr="00000000" w14:paraId="00000005">
      <w:pPr>
        <w:spacing w:after="0" w:lineRule="auto"/>
        <w:jc w:val="center"/>
        <w:rPr/>
      </w:pPr>
      <w:r w:rsidDel="00000000" w:rsidR="00000000" w:rsidRPr="00000000">
        <w:rPr>
          <w:rtl w:val="0"/>
        </w:rPr>
        <w:t xml:space="preserve">CNL-505, Professional Counseling, Ethical, and Legal Considerations</w:t>
      </w:r>
    </w:p>
    <w:p w:rsidR="00000000" w:rsidDel="00000000" w:rsidP="00000000" w:rsidRDefault="00000000" w:rsidRPr="00000000" w14:paraId="00000006">
      <w:pPr>
        <w:spacing w:after="0" w:lineRule="auto"/>
        <w:jc w:val="center"/>
        <w:rPr/>
      </w:pPr>
      <w:r w:rsidDel="00000000" w:rsidR="00000000" w:rsidRPr="00000000">
        <w:rPr>
          <w:rtl w:val="0"/>
        </w:rPr>
        <w:t xml:space="preserve">Professor </w:t>
      </w:r>
      <w:r w:rsidDel="00000000" w:rsidR="00000000" w:rsidRPr="00000000">
        <w:rPr>
          <w:color w:val="212121"/>
          <w:highlight w:val="white"/>
          <w:rtl w:val="0"/>
        </w:rPr>
        <w:t xml:space="preserve">Veronica Wade-Hampton</w:t>
      </w:r>
      <w:r w:rsidDel="00000000" w:rsidR="00000000" w:rsidRPr="00000000">
        <w:rPr>
          <w:rtl w:val="0"/>
        </w:rPr>
      </w:r>
    </w:p>
    <w:p w:rsidR="00000000" w:rsidDel="00000000" w:rsidP="00000000" w:rsidRDefault="00000000" w:rsidRPr="00000000" w14:paraId="00000007">
      <w:pPr>
        <w:spacing w:after="0" w:lineRule="auto"/>
        <w:jc w:val="center"/>
        <w:rPr/>
      </w:pPr>
      <w:r w:rsidDel="00000000" w:rsidR="00000000" w:rsidRPr="00000000">
        <w:rPr>
          <w:rtl w:val="0"/>
        </w:rPr>
        <w:t xml:space="preserve">5/30/2023</w:t>
      </w:r>
    </w:p>
    <w:p w:rsidR="00000000" w:rsidDel="00000000" w:rsidP="00000000" w:rsidRDefault="00000000" w:rsidRPr="00000000" w14:paraId="00000008">
      <w:pPr>
        <w:spacing w:after="0" w:lineRule="auto"/>
        <w:jc w:val="center"/>
        <w:rPr/>
      </w:pPr>
      <w:r w:rsidDel="00000000" w:rsidR="00000000" w:rsidRPr="00000000">
        <w:br w:type="page"/>
      </w:r>
      <w:r w:rsidDel="00000000" w:rsidR="00000000" w:rsidRPr="00000000">
        <w:rPr>
          <w:rtl w:val="0"/>
        </w:rPr>
      </w:r>
    </w:p>
    <w:p w:rsidR="00000000" w:rsidDel="00000000" w:rsidP="00000000" w:rsidRDefault="00000000" w:rsidRPr="00000000" w14:paraId="00000009">
      <w:pPr>
        <w:spacing w:after="300" w:before="300" w:lineRule="auto"/>
        <w:ind w:firstLine="0"/>
        <w:jc w:val="center"/>
        <w:rPr>
          <w:b w:val="1"/>
        </w:rPr>
      </w:pPr>
      <w:r w:rsidDel="00000000" w:rsidR="00000000" w:rsidRPr="00000000">
        <w:rPr>
          <w:b w:val="1"/>
          <w:rtl w:val="0"/>
        </w:rPr>
        <w:t xml:space="preserve">Counselor Ethics and Responsibilities</w:t>
      </w:r>
    </w:p>
    <w:p w:rsidR="00000000" w:rsidDel="00000000" w:rsidP="00000000" w:rsidRDefault="00000000" w:rsidRPr="00000000" w14:paraId="0000000A">
      <w:pPr>
        <w:spacing w:after="300" w:before="300" w:lineRule="auto"/>
        <w:ind w:firstLine="0"/>
        <w:jc w:val="center"/>
        <w:rPr>
          <w:b w:val="1"/>
        </w:rPr>
      </w:pPr>
      <w:r w:rsidDel="00000000" w:rsidR="00000000" w:rsidRPr="00000000">
        <w:rPr>
          <w:b w:val="1"/>
          <w:rtl w:val="0"/>
        </w:rPr>
        <w:t xml:space="preserve">Introduction</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00" w:line="480" w:lineRule="auto"/>
        <w:ind w:left="0" w:right="0" w:firstLine="720"/>
        <w:rPr/>
      </w:pPr>
      <w:r w:rsidDel="00000000" w:rsidR="00000000" w:rsidRPr="00000000">
        <w:rPr>
          <w:rtl w:val="0"/>
        </w:rPr>
        <w:t xml:space="preserve">The primary role of counselors is to safeguard client rights while providing effective treatment. Informed consent provides essential information, such as the risks and benefits of treatments, necessary for empowered client decision-making. The responsibility to warn and protect mandates that counselors are responsible for warning potential victims when identifying threats posed by clients against others. Record-keeping is critical because it documents how treatment progresses over time, while protecting data from unauthorized access. Self-care helps counselors cope with stress and burnout. Counselors should advocate for clients who encounter barriers based on race, ethnicity, religion, or gender identity. As professionals bound by ethical and legal codes, dealing with controversial issues through counseling sessions is often challenging, but necessary.</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00" w:line="480" w:lineRule="auto"/>
        <w:ind w:left="0" w:right="0" w:firstLine="0"/>
        <w:jc w:val="center"/>
        <w:rPr>
          <w:b w:val="1"/>
        </w:rPr>
      </w:pPr>
      <w:r w:rsidDel="00000000" w:rsidR="00000000" w:rsidRPr="00000000">
        <w:rPr>
          <w:b w:val="1"/>
          <w:rtl w:val="0"/>
        </w:rPr>
        <w:t xml:space="preserve">Section 1</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00" w:line="480" w:lineRule="auto"/>
        <w:ind w:left="0" w:right="0" w:firstLine="0"/>
        <w:jc w:val="center"/>
        <w:rPr>
          <w:b w:val="1"/>
        </w:rPr>
      </w:pPr>
      <w:r w:rsidDel="00000000" w:rsidR="00000000" w:rsidRPr="00000000">
        <w:rPr>
          <w:b w:val="1"/>
          <w:rtl w:val="0"/>
        </w:rPr>
        <w:t xml:space="preserve">The Counselor’s Role in Protecting Client Rights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00" w:line="480" w:lineRule="auto"/>
        <w:ind w:left="0" w:right="0" w:firstLine="720"/>
        <w:rPr/>
      </w:pPr>
      <w:r w:rsidDel="00000000" w:rsidR="00000000" w:rsidRPr="00000000">
        <w:rPr>
          <w:rtl w:val="0"/>
        </w:rPr>
        <w:t xml:space="preserve">Autonomy gives a client power over their treatment plan and decision-making processes, allowing freedom of expression without fear of judgment (Peterson, 2002). Counselors promote autonomy by helping clients make informed choices about their therapeutic goals. For example, a counselor must respect a client's autonomy if the client wants to end therapy after only one session, instead of following the recommended treatment plan.</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00" w:line="480" w:lineRule="auto"/>
        <w:ind w:left="0" w:right="0" w:firstLine="720"/>
        <w:rPr/>
      </w:pPr>
      <w:r w:rsidDel="00000000" w:rsidR="00000000" w:rsidRPr="00000000">
        <w:rPr>
          <w:rtl w:val="0"/>
        </w:rPr>
        <w:t xml:space="preserve">Nonmaleficence means not causing intention or unintentional harm or injury during therapy. A counselor must prioritize the safety of their clients above all else (Peterson, 2002). To avoid causing harm, counselors must create an environment where clients feel safe expressing themselves, irrespective of what is disclosed. For example, if a counselor suspects that discussing particular information may lead a client to experience emotionally distressing or suicidal thoughts, they may withold that information, even though it might advance treatment. “Mental health professionals cannot predict or prevent all client suicides, but they can learn to recognize common crises that may precipitate a suicide attempt” (Corey et al., 2019).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00" w:line="480" w:lineRule="auto"/>
        <w:ind w:left="0" w:right="0" w:firstLine="720"/>
        <w:rPr/>
      </w:pPr>
      <w:r w:rsidDel="00000000" w:rsidR="00000000" w:rsidRPr="00000000">
        <w:rPr>
          <w:rtl w:val="0"/>
        </w:rPr>
        <w:t xml:space="preserve">Beneficence implies acting in the client’s best interest according to professional standards and ethical codes, like the ACA guidelines. For example, a counselor acts on beneficent principles when providing care for patients suffering from depression by utilizing proven treatment approaches, such as Cognitive Behavioral Therapy (CBT). In this case, a counselor may recommend CBT after assessing the client’s mental state and establishing that it's the best treatment plan after considering all pertinent factors.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00" w:line="480" w:lineRule="auto"/>
        <w:ind w:left="0" w:right="0" w:firstLine="720"/>
        <w:rPr/>
      </w:pPr>
      <w:r w:rsidDel="00000000" w:rsidR="00000000" w:rsidRPr="00000000">
        <w:rPr>
          <w:rtl w:val="0"/>
        </w:rPr>
        <w:t xml:space="preserve">Justice ensures equality for clients irrespective of differences such as race, gender, and age, and provides equal treatment for patients without discrimination (Peterson, 2002). Justice is critical since counselors may encounter situations where clients require additional support due to systemic oppression. Counselors should address these issues sensitively. For instance, if a counselor notices that one of their clients has been unfairly discriminated against due to their race or gender identity, they should encourage clients to hold others accountable for those actions, when possible, and provide the needed support to do so.</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00" w:line="480" w:lineRule="auto"/>
        <w:ind w:left="0" w:right="0" w:firstLine="720"/>
        <w:rPr>
          <w:b w:val="1"/>
        </w:rPr>
      </w:pPr>
      <w:r w:rsidDel="00000000" w:rsidR="00000000" w:rsidRPr="00000000">
        <w:rPr>
          <w:rtl w:val="0"/>
        </w:rPr>
        <w:t xml:space="preserve">Fidelity refers to establishing trust with clients through confidentiality (Peterson, 2002). Confidentiality allows clients the freedom to express themselves without fear of condemnation. Counselors must respect their client's personal information and protect it from unauthorized disclosure at every stage, unless explicitly authorized by the patient. For example, if a client shares information concerning a sexual assault, this information typically remains confidential between the client and counselor unless otherwise specified in writing</w:t>
      </w:r>
      <w:r w:rsidDel="00000000" w:rsidR="00000000" w:rsidRPr="00000000">
        <w:rPr>
          <w:b w:val="1"/>
          <w:rtl w:val="0"/>
        </w:rPr>
        <w:t xml:space="preserv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00" w:line="480" w:lineRule="auto"/>
        <w:ind w:left="0" w:right="0" w:firstLine="0"/>
        <w:jc w:val="center"/>
        <w:rPr>
          <w:b w:val="1"/>
        </w:rPr>
      </w:pPr>
      <w:r w:rsidDel="00000000" w:rsidR="00000000" w:rsidRPr="00000000">
        <w:rPr>
          <w:b w:val="1"/>
          <w:rtl w:val="0"/>
        </w:rPr>
        <w:t xml:space="preserve">Informed consent process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00" w:line="480" w:lineRule="auto"/>
        <w:ind w:left="0" w:right="0" w:firstLine="720"/>
        <w:rPr/>
      </w:pPr>
      <w:r w:rsidDel="00000000" w:rsidR="00000000" w:rsidRPr="00000000">
        <w:rPr>
          <w:rtl w:val="0"/>
        </w:rPr>
        <w:t xml:space="preserve">The informed consent process protects clients by ensuring they understand their rights related to therapy (Hudgins et al., 2013). Through informed consent processes, patients protect themselves against privacy breaches and protect their billing rights, as well. Providing comprehensive information about fees charged at different stages of therapy allows clients to make informed choices about the affordability of treatment. Without adequate upfront disclosure concerning the financial obligations of therapy, client misunderstandings arise.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00" w:line="480" w:lineRule="auto"/>
        <w:ind w:left="0" w:right="0" w:firstLine="720"/>
        <w:rPr/>
      </w:pPr>
      <w:r w:rsidDel="00000000" w:rsidR="00000000" w:rsidRPr="00000000">
        <w:rPr>
          <w:rtl w:val="0"/>
        </w:rPr>
        <w:t xml:space="preserve">Privacy breaches are increasingly common within healthcare systems. Informed consent protects clients by informing them of the steps taken to safeguard their private information (Hudgins et al., 2013). It ensures that the client's personal data stays private, as well as specifying how it can be legally shared. Clients should be informed about what types of data will be collected (e.g., case notes), how the information will be used, who has access to it, and how long it will be stored after termination of services.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00" w:line="480" w:lineRule="auto"/>
        <w:ind w:left="0" w:right="0" w:firstLine="720"/>
        <w:rPr/>
      </w:pPr>
      <w:r w:rsidDel="00000000" w:rsidR="00000000" w:rsidRPr="00000000">
        <w:rPr>
          <w:rtl w:val="0"/>
        </w:rPr>
        <w:t xml:space="preserve">HIPAA protects patient confidentiality by regulating how healthcare providers handle personal health information. HIPAA requires counselors who have access to PHI data, such as diagnoses, to actively safeguard patient data. This is especially important during administrative operations, like client billing. Informed consent processes ensure that clients know how their PHI data will be used and stored. Credentialing board requirements provide a framework for ensuring that effective informed consent processes are incorporated into a counseling practice. The APA Ethics Code requires that counselors obtain informed consent from patients before initiating treatment.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00" w:line="480" w:lineRule="auto"/>
        <w:ind w:left="0" w:right="0" w:firstLine="720"/>
        <w:jc w:val="center"/>
        <w:rPr>
          <w:b w:val="1"/>
        </w:rPr>
      </w:pPr>
      <w:r w:rsidDel="00000000" w:rsidR="00000000" w:rsidRPr="00000000">
        <w:rPr>
          <w:b w:val="1"/>
          <w:rtl w:val="0"/>
        </w:rPr>
        <w:t xml:space="preserve">Section 2</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00" w:line="480" w:lineRule="auto"/>
        <w:ind w:left="0" w:right="0" w:firstLine="720"/>
        <w:jc w:val="left"/>
        <w:rPr/>
      </w:pPr>
      <w:r w:rsidDel="00000000" w:rsidR="00000000" w:rsidRPr="00000000">
        <w:rPr>
          <w:rtl w:val="0"/>
        </w:rPr>
        <w:t xml:space="preserve">"Duty to warn" refers to a counselor's obligation to inform an individual or authorities about a client who poses a danger of harming themselves or others. Additionally, there is a “duty-to-protect" when there are specific threats made by patients toward identifiable victims (Chaimowitz et al., 2000). Both duties apply only when there is evidence that danger exists. The duty to warn and protect can be triggered by the severity of the threat, its immediacy, and its specificity. Counselors must follow legal and ethical standards, striving for client confidentiality and privacy while recognizing exceptions for imminent danger.</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00" w:line="480" w:lineRule="auto"/>
        <w:ind w:left="0" w:right="0" w:firstLine="720"/>
        <w:jc w:val="left"/>
        <w:rPr/>
      </w:pPr>
      <w:r w:rsidDel="00000000" w:rsidR="00000000" w:rsidRPr="00000000">
        <w:rPr>
          <w:rtl w:val="0"/>
        </w:rPr>
        <w:t xml:space="preserve">The second factor is imminent threat; counselors must assess whether a client's behavior indicates danger to themselves or others. Counselors should consider the patient's history of violence, threats made towards others, and their current mental status. If counselors fear their client is in imminent danger, they must safeguard them (Chaimowitz et al., 2000). This duty depends on risk, timeliness, and severity.  A credible threat may require an urgent warning. However, ambiguous expressions of harm may require further evaluation. Counseling confidentiality and informed consent are important, but not total. Counselors should inform clients about privacy rights upfront, and explain the circumstances under which a confidentiality breach may be required.</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00" w:line="480" w:lineRule="auto"/>
        <w:ind w:left="0" w:right="0" w:firstLine="0"/>
        <w:jc w:val="left"/>
        <w:rPr>
          <w:b w:val="1"/>
        </w:rPr>
      </w:pPr>
      <w:r w:rsidDel="00000000" w:rsidR="00000000" w:rsidRPr="00000000">
        <w:rPr>
          <w:rtl w:val="0"/>
        </w:rPr>
        <w:tab/>
        <w:t xml:space="preserve">Arizona law mandates that counselors take reasonable actions to ensure that persons threatened by their clients' do not become victims. Arizona Revised Statutes dictate a duty to warn and protect when a patient threatens immediate significant physical damage or death to a designated victim, or  has the obvious purpose and ability to carry out the threat (APA, 2023). The Act prohibits liability for third-party harm in all other cases. Under the statute, the counselor must alert victims and law enforcement of threats, take reasonable steps to hospitalize the client, and invoke any other safeguards necessary.</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00" w:line="480" w:lineRule="auto"/>
        <w:ind w:left="0" w:right="0" w:firstLine="0"/>
        <w:jc w:val="center"/>
        <w:rPr>
          <w:b w:val="1"/>
        </w:rPr>
      </w:pPr>
      <w:r w:rsidDel="00000000" w:rsidR="00000000" w:rsidRPr="00000000">
        <w:rPr>
          <w:b w:val="1"/>
          <w:rtl w:val="0"/>
        </w:rPr>
        <w:t xml:space="preserve">Section 3: Client Record-Keeping</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00" w:line="480" w:lineRule="auto"/>
        <w:ind w:left="0" w:right="0" w:firstLine="720"/>
        <w:jc w:val="left"/>
        <w:rPr/>
      </w:pPr>
      <w:r w:rsidDel="00000000" w:rsidR="00000000" w:rsidRPr="00000000">
        <w:rPr>
          <w:rtl w:val="0"/>
        </w:rPr>
        <w:t xml:space="preserve">Clients have the right to receive competent services from counselors. Proper record-keeping ensures that clients receive a high standard of care by documenting the details of each session accurately. Counselors must track client progress over time by reviewing notes on previous sessions, which can inform future treatment plans and ensure that clients get the best possible care (Drogin et al., 2010). Record-keeping is a crucial aspect of counseling because it allows accurate documentation of a client's treatment plans, progress, and outcomes.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00" w:line="480" w:lineRule="auto"/>
        <w:ind w:left="0" w:right="0" w:firstLine="720"/>
        <w:jc w:val="left"/>
        <w:rPr/>
      </w:pPr>
      <w:r w:rsidDel="00000000" w:rsidR="00000000" w:rsidRPr="00000000">
        <w:rPr>
          <w:rtl w:val="0"/>
        </w:rPr>
        <w:t xml:space="preserve">Accurate records protect counselors from malpractice by demonstrating appropriate care based on documented consultations and observations. Detailed records prove that a counselor acted within their scope of training while providing effective treatments. Record-keeping informs clients about their confidentiality rights, since private information is captured in session through notes or a system like EHRs (Electronic Health Records). It also helps clients understand what data might be shared, if necessary, between healthcare providers.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00" w:line="480" w:lineRule="auto"/>
        <w:ind w:left="0" w:right="0" w:firstLine="720"/>
        <w:rPr/>
      </w:pPr>
      <w:r w:rsidDel="00000000" w:rsidR="00000000" w:rsidRPr="00000000">
        <w:rPr>
          <w:rtl w:val="0"/>
        </w:rPr>
        <w:t xml:space="preserve">There are benefits to storing client records electronically, such as reduced physical space required, quicker retrieval times, easier sharing, transferability options (with appropriate permissions), and the ability to backup data. However, cyber-attacks or other data leaks could compromise confidential information and lead to privacy breaches (Drogin et al., 2010). Counselors must follow legal and ethical guidelines when it comes to record-keeping and protecting client information, like obtaining informed consent before documenting any sensitive client data. Counselors must ensure that they comply with all local, state, and federal laws related to confidentiality and privacy rights.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00" w:line="480" w:lineRule="auto"/>
        <w:ind w:left="0" w:right="0" w:firstLine="0"/>
        <w:jc w:val="center"/>
        <w:rPr>
          <w:b w:val="1"/>
        </w:rPr>
      </w:pPr>
      <w:r w:rsidDel="00000000" w:rsidR="00000000" w:rsidRPr="00000000">
        <w:rPr>
          <w:b w:val="1"/>
          <w:rtl w:val="0"/>
        </w:rPr>
        <w:t xml:space="preserve">Part Two: Section 4: Self-Care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00" w:line="480" w:lineRule="auto"/>
        <w:ind w:left="0" w:right="0" w:firstLine="720"/>
        <w:jc w:val="left"/>
        <w:rPr/>
      </w:pPr>
      <w:r w:rsidDel="00000000" w:rsidR="00000000" w:rsidRPr="00000000">
        <w:rPr>
          <w:rtl w:val="0"/>
        </w:rPr>
        <w:t xml:space="preserve">Counselors must prioritize their own well-being to prevent work-related stress from affecting their work performance negatively (Bradley et al., 2013). According to ACA (2014), "Counselors must engage in self-care activities” to maintain emotional stability, physical health, and overall wellness, allowing continued positive interactions between client and counselor.. My plan for maintaining a healthy work/life balance includes setting boundaries by avoiding emails outside of working hours; prioritizing my health through regular exercise; engaging in meditation; eating healthy foods; and getting adequate sleep.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00" w:line="480" w:lineRule="auto"/>
        <w:ind w:left="0" w:right="0" w:firstLine="720"/>
        <w:jc w:val="left"/>
        <w:rPr/>
      </w:pPr>
      <w:r w:rsidDel="00000000" w:rsidR="00000000" w:rsidRPr="00000000">
        <w:rPr>
          <w:rtl w:val="0"/>
        </w:rPr>
        <w:t xml:space="preserve">In the past, I have engaged in self-care activities like yoga, dance, social time with friends, and reading.. Recently, I started a mindfulness practice involving meditation for at least ten minutes daily before work. Engaging in these activities creates a balance between my personal and professional responsibilities. I am also considering stress management techniques like deep breathing exercises or progressive muscle relaxation. These techniques are beneficial since they reduce anxiety levels while improving overall well-being.</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00" w:line="480" w:lineRule="auto"/>
        <w:ind w:left="0" w:right="0" w:firstLine="720"/>
        <w:jc w:val="left"/>
        <w:rPr/>
      </w:pPr>
      <w:r w:rsidDel="00000000" w:rsidR="00000000" w:rsidRPr="00000000">
        <w:rPr>
          <w:rtl w:val="0"/>
        </w:rPr>
        <w:t xml:space="preserve">Counselor symptoms that suggest the need for treatment include exhaustion, increased irritability,  decreased job satisfaction, apathy toward clients, and substance use disorders. When encountering these symptoms, counselors should seek help from colleagues for support. Counselors often face challenges managing other people's problems while neglecting their personal issues, which leads to compassion fatigue. Receiving counseling helps therapists gain insight into a client’s treatment experience first-hand. Though not mandatory, receiving therapy can help counselors maintain their mental well-being.</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00" w:line="480" w:lineRule="auto"/>
        <w:ind w:left="0" w:right="0" w:firstLine="0"/>
        <w:jc w:val="center"/>
        <w:rPr>
          <w:b w:val="1"/>
        </w:rPr>
      </w:pPr>
      <w:r w:rsidDel="00000000" w:rsidR="00000000" w:rsidRPr="00000000">
        <w:rPr>
          <w:b w:val="1"/>
          <w:rtl w:val="0"/>
        </w:rPr>
        <w:t xml:space="preserve">Section 5: Advocacy</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00" w:line="480" w:lineRule="auto"/>
        <w:ind w:left="0" w:right="0" w:firstLine="720"/>
        <w:jc w:val="left"/>
        <w:rPr/>
      </w:pPr>
      <w:r w:rsidDel="00000000" w:rsidR="00000000" w:rsidRPr="00000000">
        <w:rPr>
          <w:rtl w:val="0"/>
        </w:rPr>
        <w:t xml:space="preserve">Homelessness is a significant current issue, especially in my home state of Washington. Despite efforts by government and private organizations, homelessness remains prevalent. As a special education teacher focused on students living with disabilities, and as a woman who fled domestic violence in the past, I am cognizant that intersectionality exists in many of these cases. For instance, disabled victims of human trafficking may end up displaced due to their vulnerabilities. By being active in advocacy groups, I can bring attention to issues affecting these disadvantaged populations.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00" w:line="480" w:lineRule="auto"/>
        <w:ind w:left="0" w:right="0" w:firstLine="720"/>
        <w:jc w:val="left"/>
        <w:rPr/>
      </w:pPr>
      <w:r w:rsidDel="00000000" w:rsidR="00000000" w:rsidRPr="00000000">
        <w:rPr>
          <w:rtl w:val="0"/>
        </w:rPr>
        <w:t xml:space="preserve">According to A.7.a, counselors have a legal and ethical responsibility to advocate for their client's rights to essential services like housing, employment, and healthcare (ACA, 2014). Additionally, counselors should advance policies that empower those experiencing homelessness to break out of poverty cycles. Social justice is an important factor when discussing grants for homeless individuals. The ACA released a statement calling on members to actively advocate for this cause, pointing out that counselors should promote equity, access, participation, and harmony within society.</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00" w:line="480" w:lineRule="auto"/>
        <w:ind w:left="0" w:right="0" w:firstLine="0"/>
        <w:jc w:val="center"/>
        <w:rPr>
          <w:b w:val="1"/>
        </w:rPr>
      </w:pPr>
      <w:r w:rsidDel="00000000" w:rsidR="00000000" w:rsidRPr="00000000">
        <w:rPr>
          <w:b w:val="1"/>
          <w:rtl w:val="0"/>
        </w:rPr>
        <w:t xml:space="preserve">Section 6: Counselor Values (Assisted suicide)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00" w:line="480" w:lineRule="auto"/>
        <w:ind w:left="0" w:right="0" w:firstLine="720"/>
        <w:rPr/>
      </w:pPr>
      <w:r w:rsidDel="00000000" w:rsidR="00000000" w:rsidRPr="00000000">
        <w:rPr>
          <w:rtl w:val="0"/>
        </w:rPr>
        <w:t xml:space="preserve">Assisted suicide remains a controversial issue. Some believe that it is acceptable to help terminal patients end their lives to minimize suffering, while others see it as morally wrong and against the sanctity of life principle. As a counselor, one's personal values on assisted suicide may impact the way one interacts with clients considering such cases (Cohen, 2001). A counselor’s role as the advocate for their client’s welfare. If a client wishes to seek a physician-assisted death, it will be essential for me to consider many relevant factors. First, I must determine why the client sees this option as preferable over other alternatives, like palliative care plans. Educating myself about how families cope during similar situations could also provide valuable insight into what support measures might benefit the client.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00" w:line="480" w:lineRule="auto"/>
        <w:ind w:left="0" w:right="0" w:firstLine="0"/>
        <w:rPr>
          <w:b w:val="1"/>
        </w:rPr>
      </w:pPr>
      <w:r w:rsidDel="00000000" w:rsidR="00000000" w:rsidRPr="00000000">
        <w:rPr>
          <w:rtl w:val="0"/>
        </w:rPr>
        <w:tab/>
        <w:t xml:space="preserve">The American Counseling Association’s code of ethics provides guidance and support to counselors. Counselors should be familiar with these codes and specific areas of responsibility. According to I.1.a., lack of knowledge cannot be presented as a defense for a charge of unethical conduct (ACA, 2014). Counselors must recognize when personal values contradict these standards, leading to conflicts in decision-making, or professional behavior. A counselor may experience value conflicts with individuals that hold strong views on sensitive issues, such as euthanasia. In such situations,  external influences must not interfere with professional judgment. A counseling session is the client's time to express themselves without fear. Thus, when handling topics like assisted suicide, it will be crucial that I create an environment free from any external pressure and full of understanding.  </w:t>
      </w:r>
      <w:r w:rsidDel="00000000" w:rsidR="00000000" w:rsidRPr="00000000">
        <w:rPr>
          <w:b w:val="1"/>
          <w:rtl w:val="0"/>
        </w:rPr>
        <w:t xml:space="preserve">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00" w:line="480" w:lineRule="auto"/>
        <w:ind w:left="0" w:right="0" w:firstLine="0"/>
        <w:jc w:val="center"/>
        <w:rPr>
          <w:b w:val="1"/>
        </w:rPr>
      </w:pPr>
      <w:r w:rsidDel="00000000" w:rsidR="00000000" w:rsidRPr="00000000">
        <w:rPr>
          <w:b w:val="1"/>
          <w:rtl w:val="0"/>
        </w:rPr>
        <w:t xml:space="preserve">Conclusion</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00" w:line="480" w:lineRule="auto"/>
        <w:ind w:left="0" w:right="0" w:firstLine="0"/>
        <w:rPr/>
      </w:pPr>
      <w:r w:rsidDel="00000000" w:rsidR="00000000" w:rsidRPr="00000000">
        <w:rPr>
          <w:rtl w:val="0"/>
        </w:rPr>
        <w:tab/>
        <w:t xml:space="preserve">Counselor ethics and responsibilities must guide practitioners' decision-making while interacting with clients. The ACA code aims to protect client rights during treatment, such as informed consent process, protection against harm and danger from third parties and clients themselves, and record-keeping advocacy. Often, these efforts are related to legal challenges surrounding sensitive topics, such as assisted suicide. Adherence to code ensures effective counseling practices and positive outcomes for all involved parties.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00" w:line="480" w:lineRule="auto"/>
        <w:ind w:left="0" w:right="0" w:firstLine="0"/>
        <w:jc w:val="center"/>
        <w:rPr/>
      </w:pPr>
      <w:r w:rsidDel="00000000" w:rsidR="00000000" w:rsidRPr="00000000">
        <w:rPr>
          <w:b w:val="1"/>
          <w:rtl w:val="0"/>
        </w:rPr>
        <w:tab/>
        <w:t xml:space="preserve">References </w:t>
      </w:r>
      <w:r w:rsidDel="00000000" w:rsidR="00000000" w:rsidRPr="00000000">
        <w:rPr>
          <w:rtl w:val="0"/>
        </w:rPr>
      </w:r>
    </w:p>
    <w:p w:rsidR="00000000" w:rsidDel="00000000" w:rsidP="00000000" w:rsidRDefault="00000000" w:rsidRPr="00000000" w14:paraId="0000002C">
      <w:pPr>
        <w:pBdr>
          <w:left w:color="000000" w:space="0" w:sz="0" w:val="none"/>
        </w:pBdr>
        <w:spacing w:after="0" w:lineRule="auto"/>
        <w:ind w:left="720" w:hanging="720"/>
        <w:rPr>
          <w:u w:val="single"/>
        </w:rPr>
      </w:pPr>
      <w:r w:rsidDel="00000000" w:rsidR="00000000" w:rsidRPr="00000000">
        <w:rPr>
          <w:rtl w:val="0"/>
        </w:rPr>
        <w:t xml:space="preserve">ACA. (2014). 2014 ACA Code of Ethics. </w:t>
      </w:r>
      <w:r w:rsidDel="00000000" w:rsidR="00000000" w:rsidRPr="00000000">
        <w:rPr>
          <w:u w:val="single"/>
          <w:rtl w:val="0"/>
        </w:rPr>
        <w:t xml:space="preserve">https://www.counseling.org/resources/aca-code-of-ethics.pdf</w:t>
      </w:r>
    </w:p>
    <w:p w:rsidR="00000000" w:rsidDel="00000000" w:rsidP="00000000" w:rsidRDefault="00000000" w:rsidRPr="00000000" w14:paraId="0000002D">
      <w:pPr>
        <w:pBdr>
          <w:left w:color="000000" w:space="0" w:sz="0" w:val="none"/>
        </w:pBdr>
        <w:spacing w:after="0" w:lineRule="auto"/>
        <w:ind w:left="720" w:hanging="720"/>
        <w:rPr/>
      </w:pPr>
      <w:r w:rsidDel="00000000" w:rsidR="00000000" w:rsidRPr="00000000">
        <w:rPr>
          <w:rtl w:val="0"/>
        </w:rPr>
        <w:t xml:space="preserve">APA. (2023). Appendix. </w:t>
      </w:r>
      <w:r w:rsidDel="00000000" w:rsidR="00000000" w:rsidRPr="00000000">
        <w:rPr>
          <w:u w:val="single"/>
          <w:rtl w:val="0"/>
        </w:rPr>
        <w:t xml:space="preserve">https://www.apa.org/pubs/books/supplemental/Duty-to-Protect/dutytoprotect.pdf </w:t>
      </w:r>
      <w:r w:rsidDel="00000000" w:rsidR="00000000" w:rsidRPr="00000000">
        <w:rPr>
          <w:rtl w:val="0"/>
        </w:rPr>
        <w:t xml:space="preserve">              </w:t>
      </w:r>
    </w:p>
    <w:p w:rsidR="00000000" w:rsidDel="00000000" w:rsidP="00000000" w:rsidRDefault="00000000" w:rsidRPr="00000000" w14:paraId="0000002E">
      <w:pPr>
        <w:pBdr>
          <w:left w:color="000000" w:space="0" w:sz="0" w:val="none"/>
        </w:pBdr>
        <w:spacing w:after="0" w:lineRule="auto"/>
        <w:ind w:left="720" w:hanging="720"/>
        <w:rPr/>
      </w:pPr>
      <w:r w:rsidDel="00000000" w:rsidR="00000000" w:rsidRPr="00000000">
        <w:rPr>
          <w:rtl w:val="0"/>
        </w:rPr>
        <w:t xml:space="preserve">Bradley, N., Whisenhunt, J., Adamson, N., &amp; Kress, V. E. (2013). Creative approaches for promoting counselor self-care. Journal of Creativity in Mental Health, 8(4), 456-469.</w:t>
      </w:r>
    </w:p>
    <w:p w:rsidR="00000000" w:rsidDel="00000000" w:rsidP="00000000" w:rsidRDefault="00000000" w:rsidRPr="00000000" w14:paraId="0000002F">
      <w:pPr>
        <w:pBdr>
          <w:left w:color="000000" w:space="0" w:sz="0" w:val="none"/>
        </w:pBdr>
        <w:spacing w:after="0" w:lineRule="auto"/>
        <w:ind w:left="720" w:hanging="720"/>
        <w:rPr/>
      </w:pPr>
      <w:r w:rsidDel="00000000" w:rsidR="00000000" w:rsidRPr="00000000">
        <w:rPr>
          <w:rtl w:val="0"/>
        </w:rPr>
        <w:t xml:space="preserve">Chaimowitz, G. A., Glancy, G. D., &amp; Blackburn, J. (2000). The duty to warn and protect—Impact on practice. The Canadian Journal of Psychiatry, 45(10), 899-904.</w:t>
      </w:r>
    </w:p>
    <w:p w:rsidR="00000000" w:rsidDel="00000000" w:rsidP="00000000" w:rsidRDefault="00000000" w:rsidRPr="00000000" w14:paraId="00000030">
      <w:pPr>
        <w:pBdr>
          <w:left w:color="000000" w:space="0" w:sz="0" w:val="none"/>
        </w:pBdr>
        <w:spacing w:after="0" w:lineRule="auto"/>
        <w:ind w:left="720" w:hanging="720"/>
        <w:rPr/>
      </w:pPr>
      <w:r w:rsidDel="00000000" w:rsidR="00000000" w:rsidRPr="00000000">
        <w:rPr>
          <w:rtl w:val="0"/>
        </w:rPr>
        <w:t xml:space="preserve">Cohen, E. D. (2001). Permitting suicide in philosophical counseling. International Journal of Philosophical Practice, 1(1), 65-79.</w:t>
      </w:r>
    </w:p>
    <w:p w:rsidR="00000000" w:rsidDel="00000000" w:rsidP="00000000" w:rsidRDefault="00000000" w:rsidRPr="00000000" w14:paraId="00000031">
      <w:pPr>
        <w:pBdr>
          <w:left w:color="000000" w:space="0" w:sz="0" w:val="none"/>
        </w:pBdr>
        <w:spacing w:after="0" w:lineRule="auto"/>
        <w:ind w:left="720" w:hanging="720"/>
        <w:rPr/>
      </w:pPr>
      <w:r w:rsidDel="00000000" w:rsidR="00000000" w:rsidRPr="00000000">
        <w:rPr>
          <w:rtl w:val="0"/>
        </w:rPr>
        <w:t xml:space="preserve">Corey, G., Corey, M. S., &amp; Corey, C. (2019). </w:t>
      </w:r>
      <w:r w:rsidDel="00000000" w:rsidR="00000000" w:rsidRPr="00000000">
        <w:rPr>
          <w:i w:val="1"/>
          <w:rtl w:val="0"/>
        </w:rPr>
        <w:t xml:space="preserve">Issues &amp; Ethics in the Helping Professions</w:t>
      </w:r>
      <w:r w:rsidDel="00000000" w:rsidR="00000000" w:rsidRPr="00000000">
        <w:rPr>
          <w:rtl w:val="0"/>
        </w:rPr>
        <w:t xml:space="preserve"> (10th ed.). Cengage Learning.</w:t>
      </w:r>
    </w:p>
    <w:p w:rsidR="00000000" w:rsidDel="00000000" w:rsidP="00000000" w:rsidRDefault="00000000" w:rsidRPr="00000000" w14:paraId="00000032">
      <w:pPr>
        <w:pBdr>
          <w:left w:color="000000" w:space="0" w:sz="0" w:val="none"/>
        </w:pBdr>
        <w:spacing w:after="0" w:lineRule="auto"/>
        <w:ind w:left="720" w:hanging="720"/>
        <w:rPr/>
      </w:pPr>
      <w:r w:rsidDel="00000000" w:rsidR="00000000" w:rsidRPr="00000000">
        <w:rPr>
          <w:rtl w:val="0"/>
        </w:rPr>
        <w:t xml:space="preserve">Drogin, E. Y., Connell, M., Foote, W. E., &amp; Sturm, C. A. (2010). The American Psychological Association's revised “record keeping guidelines”: Implications for the practitioner. Professional Psychology: Research and Practice, 41(3), 236.</w:t>
      </w:r>
    </w:p>
    <w:p w:rsidR="00000000" w:rsidDel="00000000" w:rsidP="00000000" w:rsidRDefault="00000000" w:rsidRPr="00000000" w14:paraId="00000033">
      <w:pPr>
        <w:pBdr>
          <w:left w:color="000000" w:space="0" w:sz="0" w:val="none"/>
        </w:pBdr>
        <w:spacing w:after="0" w:lineRule="auto"/>
        <w:ind w:left="720" w:hanging="720"/>
        <w:rPr/>
      </w:pPr>
      <w:r w:rsidDel="00000000" w:rsidR="00000000" w:rsidRPr="00000000">
        <w:rPr>
          <w:rtl w:val="0"/>
        </w:rPr>
        <w:t xml:space="preserve">Hudgins, C., Rose, S., Fifield, P. Y., &amp; Arnault, S. (2013). Navigating the legal and ethical foundations of informed consent and confidentiality in integrated primary care. Families, Systems, &amp; Health, 31(1), 9.</w:t>
      </w:r>
    </w:p>
    <w:p w:rsidR="00000000" w:rsidDel="00000000" w:rsidP="00000000" w:rsidRDefault="00000000" w:rsidRPr="00000000" w14:paraId="00000034">
      <w:pPr>
        <w:pBdr>
          <w:left w:color="000000" w:space="0" w:sz="0" w:val="none"/>
        </w:pBdr>
        <w:spacing w:after="0" w:lineRule="auto"/>
        <w:ind w:left="720" w:hanging="720"/>
        <w:rPr/>
      </w:pPr>
      <w:r w:rsidDel="00000000" w:rsidR="00000000" w:rsidRPr="00000000">
        <w:rPr>
          <w:rtl w:val="0"/>
        </w:rPr>
        <w:t xml:space="preserve">Peterson, Z. D. (2002). More than a mirror: The ethics of therapist self-disclosure. Psychotherapy: Theory, Research, Practice, Training, 39(1), 21.</w:t>
      </w:r>
    </w:p>
    <w:p w:rsidR="00000000" w:rsidDel="00000000" w:rsidP="00000000" w:rsidRDefault="00000000" w:rsidRPr="00000000" w14:paraId="00000035">
      <w:pPr>
        <w:pBdr>
          <w:left w:color="000000" w:space="0" w:sz="0" w:val="none"/>
        </w:pBdr>
        <w:spacing w:after="0" w:lineRule="auto"/>
        <w:ind w:left="720" w:hanging="720"/>
        <w:rPr/>
      </w:pPr>
      <w:r w:rsidDel="00000000" w:rsidR="00000000" w:rsidRPr="00000000">
        <w:rPr>
          <w:rtl w:val="0"/>
        </w:rPr>
      </w:r>
    </w:p>
    <w:p w:rsidR="00000000" w:rsidDel="00000000" w:rsidP="00000000" w:rsidRDefault="00000000" w:rsidRPr="00000000" w14:paraId="00000036">
      <w:pPr>
        <w:pBdr>
          <w:left w:color="000000" w:space="0" w:sz="0" w:val="none"/>
        </w:pBdr>
        <w:spacing w:after="0" w:lineRule="auto"/>
        <w:ind w:left="720" w:hanging="720"/>
        <w:rPr/>
      </w:pPr>
      <w:r w:rsidDel="00000000" w:rsidR="00000000" w:rsidRPr="00000000">
        <w:rPr>
          <w:rtl w:val="0"/>
        </w:rPr>
      </w:r>
    </w:p>
    <w:p w:rsidR="00000000" w:rsidDel="00000000" w:rsidP="00000000" w:rsidRDefault="00000000" w:rsidRPr="00000000" w14:paraId="00000037">
      <w:pPr>
        <w:spacing w:after="0" w:lineRule="auto"/>
        <w:ind w:left="720" w:hanging="720"/>
        <w:rPr>
          <w:u w:val="single"/>
        </w:rPr>
      </w:pPr>
      <w:r w:rsidDel="00000000" w:rsidR="00000000" w:rsidRPr="00000000">
        <w:rPr>
          <w:rtl w:val="0"/>
        </w:rPr>
      </w:r>
    </w:p>
    <w:p w:rsidR="00000000" w:rsidDel="00000000" w:rsidP="00000000" w:rsidRDefault="00000000" w:rsidRPr="00000000" w14:paraId="00000038">
      <w:pPr>
        <w:spacing w:after="0" w:lineRule="auto"/>
        <w:ind w:left="0" w:firstLine="0"/>
        <w:rPr/>
      </w:pPr>
      <w:r w:rsidDel="00000000" w:rsidR="00000000" w:rsidRPr="00000000">
        <w:rPr>
          <w:rtl w:val="0"/>
        </w:rPr>
      </w:r>
    </w:p>
    <w:sectPr>
      <w:headerReference r:id="rId7" w:type="default"/>
      <w:headerReference r:id="rId8"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160" w:line="480" w:lineRule="auto"/>
        <w:ind w:firstLine="72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3840" w:lineRule="auto"/>
      <w:jc w:val="center"/>
    </w:pPr>
    <w:rPr/>
  </w:style>
  <w:style w:type="paragraph" w:styleId="Heading2">
    <w:name w:val="heading 2"/>
    <w:basedOn w:val="Normal"/>
    <w:next w:val="Normal"/>
    <w:pPr>
      <w:ind w:firstLine="0"/>
      <w:jc w:val="center"/>
    </w:pPr>
    <w:rPr>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before="3840" w:lineRule="auto"/>
      <w:jc w:val="center"/>
    </w:pPr>
    <w:rPr/>
  </w:style>
  <w:style w:type="paragraph" w:styleId="Heading2">
    <w:name w:val="heading 2"/>
    <w:basedOn w:val="Normal"/>
    <w:next w:val="Normal"/>
    <w:pPr>
      <w:ind w:firstLine="0"/>
      <w:jc w:val="center"/>
    </w:pPr>
    <w:rPr>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before="3840" w:lineRule="auto"/>
      <w:jc w:val="center"/>
    </w:pPr>
    <w:rPr/>
  </w:style>
  <w:style w:type="paragraph" w:styleId="Heading2">
    <w:name w:val="heading 2"/>
    <w:basedOn w:val="Normal"/>
    <w:next w:val="Normal"/>
    <w:pPr>
      <w:ind w:firstLine="0"/>
      <w:jc w:val="center"/>
    </w:pPr>
    <w:rPr>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4379C"/>
    <w:pPr>
      <w:spacing w:line="480" w:lineRule="auto"/>
      <w:ind w:firstLine="720"/>
    </w:pPr>
    <w:rPr>
      <w:rFonts w:ascii="Times New Roman" w:cs="Times New Roman" w:hAnsi="Times New Roman"/>
      <w:sz w:val="24"/>
    </w:rPr>
  </w:style>
  <w:style w:type="paragraph" w:styleId="Heading1">
    <w:name w:val="heading 1"/>
    <w:basedOn w:val="Normal"/>
    <w:next w:val="Normal"/>
    <w:link w:val="Heading1Char"/>
    <w:uiPriority w:val="9"/>
    <w:qFormat w:val="1"/>
    <w:rsid w:val="00C4379C"/>
    <w:pPr>
      <w:spacing w:before="3840"/>
      <w:jc w:val="center"/>
      <w:outlineLvl w:val="0"/>
    </w:pPr>
  </w:style>
  <w:style w:type="paragraph" w:styleId="Heading2">
    <w:name w:val="heading 2"/>
    <w:basedOn w:val="Normal"/>
    <w:next w:val="Normal"/>
    <w:link w:val="Heading2Char"/>
    <w:uiPriority w:val="9"/>
    <w:unhideWhenUsed w:val="1"/>
    <w:qFormat w:val="1"/>
    <w:rsid w:val="008752D8"/>
    <w:pPr>
      <w:ind w:firstLine="0"/>
      <w:jc w:val="center"/>
      <w:outlineLvl w:val="1"/>
    </w:pPr>
    <w:rPr>
      <w:b w:val="1"/>
    </w:rPr>
  </w:style>
  <w:style w:type="paragraph" w:styleId="Heading5">
    <w:name w:val="heading 5"/>
    <w:basedOn w:val="Normal"/>
    <w:next w:val="Normal"/>
    <w:link w:val="Heading5Char"/>
    <w:uiPriority w:val="9"/>
    <w:semiHidden w:val="1"/>
    <w:unhideWhenUsed w:val="1"/>
    <w:qFormat w:val="1"/>
    <w:rsid w:val="0092781F"/>
    <w:pPr>
      <w:keepNext w:val="1"/>
      <w:keepLines w:val="1"/>
      <w:spacing w:after="0" w:before="40"/>
      <w:outlineLvl w:val="4"/>
    </w:pPr>
    <w:rPr>
      <w:rFonts w:asciiTheme="majorHAnsi" w:cstheme="majorBidi" w:eastAsiaTheme="majorEastAsia" w:hAnsiTheme="majorHAnsi"/>
      <w:color w:val="2e74b5"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876BF1"/>
    <w:pPr>
      <w:tabs>
        <w:tab w:val="center" w:pos="4680"/>
        <w:tab w:val="right" w:pos="9360"/>
      </w:tabs>
      <w:spacing w:after="0" w:line="240" w:lineRule="auto"/>
    </w:pPr>
  </w:style>
  <w:style w:type="character" w:styleId="HeaderChar" w:customStyle="1">
    <w:name w:val="Header Char"/>
    <w:basedOn w:val="DefaultParagraphFont"/>
    <w:link w:val="Header"/>
    <w:uiPriority w:val="99"/>
    <w:rsid w:val="00876BF1"/>
  </w:style>
  <w:style w:type="paragraph" w:styleId="Footer">
    <w:name w:val="footer"/>
    <w:basedOn w:val="Normal"/>
    <w:link w:val="FooterChar"/>
    <w:uiPriority w:val="99"/>
    <w:unhideWhenUsed w:val="1"/>
    <w:rsid w:val="00876BF1"/>
    <w:pPr>
      <w:tabs>
        <w:tab w:val="center" w:pos="4680"/>
        <w:tab w:val="right" w:pos="9360"/>
      </w:tabs>
      <w:spacing w:after="0" w:line="240" w:lineRule="auto"/>
    </w:pPr>
  </w:style>
  <w:style w:type="character" w:styleId="FooterChar" w:customStyle="1">
    <w:name w:val="Footer Char"/>
    <w:basedOn w:val="DefaultParagraphFont"/>
    <w:link w:val="Footer"/>
    <w:uiPriority w:val="99"/>
    <w:rsid w:val="00876BF1"/>
  </w:style>
  <w:style w:type="character" w:styleId="Hyperlink">
    <w:name w:val="Hyperlink"/>
    <w:basedOn w:val="DefaultParagraphFont"/>
    <w:uiPriority w:val="99"/>
    <w:unhideWhenUsed w:val="1"/>
    <w:rsid w:val="002E077C"/>
    <w:rPr>
      <w:color w:val="0563c1" w:themeColor="hyperlink"/>
      <w:u w:val="single"/>
    </w:rPr>
  </w:style>
  <w:style w:type="character" w:styleId="Heading1Char" w:customStyle="1">
    <w:name w:val="Heading 1 Char"/>
    <w:basedOn w:val="DefaultParagraphFont"/>
    <w:link w:val="Heading1"/>
    <w:uiPriority w:val="9"/>
    <w:rsid w:val="00C4379C"/>
    <w:rPr>
      <w:rFonts w:ascii="Times New Roman" w:cs="Times New Roman" w:hAnsi="Times New Roman"/>
      <w:sz w:val="24"/>
    </w:rPr>
  </w:style>
  <w:style w:type="character" w:styleId="Heading2Char" w:customStyle="1">
    <w:name w:val="Heading 2 Char"/>
    <w:basedOn w:val="DefaultParagraphFont"/>
    <w:link w:val="Heading2"/>
    <w:uiPriority w:val="9"/>
    <w:rsid w:val="008752D8"/>
    <w:rPr>
      <w:rFonts w:ascii="Times New Roman" w:cs="Times New Roman" w:hAnsi="Times New Roman"/>
      <w:b w:val="1"/>
      <w:sz w:val="24"/>
    </w:rPr>
  </w:style>
  <w:style w:type="paragraph" w:styleId="NoSpacing">
    <w:name w:val="No Spacing"/>
    <w:basedOn w:val="Normal"/>
    <w:uiPriority w:val="1"/>
    <w:qFormat w:val="1"/>
    <w:rsid w:val="00C4379C"/>
  </w:style>
  <w:style w:type="paragraph" w:styleId="Quote">
    <w:name w:val="Quote"/>
    <w:basedOn w:val="Normal"/>
    <w:next w:val="Normal"/>
    <w:link w:val="QuoteChar"/>
    <w:uiPriority w:val="29"/>
    <w:qFormat w:val="1"/>
    <w:rsid w:val="00501369"/>
    <w:pPr>
      <w:ind w:left="720" w:firstLine="0"/>
    </w:pPr>
  </w:style>
  <w:style w:type="character" w:styleId="QuoteChar" w:customStyle="1">
    <w:name w:val="Quote Char"/>
    <w:basedOn w:val="DefaultParagraphFont"/>
    <w:link w:val="Quote"/>
    <w:uiPriority w:val="29"/>
    <w:rsid w:val="00501369"/>
    <w:rPr>
      <w:rFonts w:ascii="Times New Roman" w:cs="Times New Roman" w:hAnsi="Times New Roman"/>
      <w:sz w:val="24"/>
    </w:rPr>
  </w:style>
  <w:style w:type="character" w:styleId="Heading5Char" w:customStyle="1">
    <w:name w:val="Heading 5 Char"/>
    <w:basedOn w:val="DefaultParagraphFont"/>
    <w:link w:val="Heading5"/>
    <w:uiPriority w:val="9"/>
    <w:semiHidden w:val="1"/>
    <w:rsid w:val="0092781F"/>
    <w:rPr>
      <w:rFonts w:asciiTheme="majorHAnsi" w:cstheme="majorBidi" w:eastAsiaTheme="majorEastAsia" w:hAnsiTheme="majorHAnsi"/>
      <w:color w:val="2e74b5" w:themeColor="accent1" w:themeShade="0000BF"/>
      <w:sz w:val="24"/>
    </w:rPr>
  </w:style>
  <w:style w:type="paragraph" w:styleId="NormalWeb">
    <w:name w:val="Normal (Web)"/>
    <w:basedOn w:val="Normal"/>
    <w:uiPriority w:val="99"/>
    <w:unhideWhenUsed w:val="1"/>
    <w:rsid w:val="0092781F"/>
    <w:pPr>
      <w:spacing w:after="100" w:afterAutospacing="1" w:before="100" w:beforeAutospacing="1" w:line="240" w:lineRule="auto"/>
      <w:ind w:firstLine="0"/>
    </w:pPr>
    <w:rPr>
      <w:rFonts w:eastAsia="Times New Roman"/>
      <w:szCs w:val="24"/>
    </w:rPr>
  </w:style>
  <w:style w:type="character" w:styleId="UnresolvedMention">
    <w:name w:val="Unresolved Mention"/>
    <w:basedOn w:val="DefaultParagraphFont"/>
    <w:uiPriority w:val="99"/>
    <w:semiHidden w:val="1"/>
    <w:unhideWhenUsed w:val="1"/>
    <w:rsid w:val="00F31774"/>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ycJUG69vv/xyljc+AxSStOjnhA==">CgMxLjA4AHIhMU9mZ2J0cURudTgwYkdNYVo5aWJ1VXpKektVN2ZtcnVw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2023-05-02T20:49:00Z</dcterms:created>
  <dc:creator>scgillespie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bad0790711382dca6aa476355cbf607bb850d3e107aea6bcfbf0605e49df4e0a</vt:lpwstr>
  </property>
</Properties>
</file>