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E960D" w14:textId="4D826977" w:rsidR="00C4747E" w:rsidRDefault="00350B55" w:rsidP="001A4203">
      <w:pPr>
        <w:pStyle w:val="BodyText"/>
        <w:jc w:val="center"/>
        <w:rPr>
          <w:b/>
          <w:bCs/>
          <w:sz w:val="31"/>
        </w:rPr>
      </w:pPr>
      <w:bookmarkStart w:id="0" w:name="_Hlk160626350"/>
      <w:r>
        <w:rPr>
          <w:b/>
          <w:bCs/>
          <w:sz w:val="31"/>
        </w:rPr>
        <w:t xml:space="preserve">CNL-664B </w:t>
      </w:r>
      <w:r w:rsidR="001A4203" w:rsidRPr="001A4203">
        <w:rPr>
          <w:b/>
          <w:bCs/>
          <w:sz w:val="31"/>
        </w:rPr>
        <w:t>Counselor Identity Development Template</w:t>
      </w:r>
    </w:p>
    <w:p w14:paraId="45D74EFB" w14:textId="77777777" w:rsidR="001A4203" w:rsidRPr="001A4203" w:rsidRDefault="001A4203" w:rsidP="001A4203">
      <w:pPr>
        <w:pStyle w:val="BodyText"/>
        <w:jc w:val="center"/>
        <w:rPr>
          <w:b/>
          <w:bCs/>
          <w:sz w:val="31"/>
        </w:rPr>
      </w:pPr>
    </w:p>
    <w:p w14:paraId="62CC3F92" w14:textId="77777777" w:rsidR="00EB2652" w:rsidRPr="00C96FB6" w:rsidRDefault="00EB2652" w:rsidP="00EB2652">
      <w:pPr>
        <w:rPr>
          <w:sz w:val="24"/>
          <w:szCs w:val="24"/>
        </w:rPr>
      </w:pPr>
      <w:r w:rsidRPr="00C96FB6">
        <w:rPr>
          <w:sz w:val="24"/>
          <w:szCs w:val="24"/>
        </w:rPr>
        <w:t>After referring to your acknowledgement and action plan from Week 2 of this course, reflect on experiences completed during this internship and how you plan to continue your professional development in the program objectives.</w:t>
      </w:r>
    </w:p>
    <w:p w14:paraId="222C20F0" w14:textId="77777777" w:rsidR="00C4747E" w:rsidRPr="002D340B" w:rsidRDefault="00C56595">
      <w:pPr>
        <w:pStyle w:val="BodyText"/>
        <w:spacing w:before="263"/>
        <w:ind w:left="480"/>
        <w:rPr>
          <w:sz w:val="24"/>
          <w:szCs w:val="24"/>
        </w:rPr>
      </w:pPr>
      <w:r w:rsidRPr="002D340B">
        <w:rPr>
          <w:color w:val="1A1A1C"/>
          <w:sz w:val="24"/>
          <w:szCs w:val="24"/>
        </w:rPr>
        <w:t>Please</w:t>
      </w:r>
      <w:r w:rsidRPr="002D340B">
        <w:rPr>
          <w:color w:val="1A1A1C"/>
          <w:spacing w:val="24"/>
          <w:sz w:val="24"/>
          <w:szCs w:val="24"/>
        </w:rPr>
        <w:t xml:space="preserve"> </w:t>
      </w:r>
      <w:r w:rsidRPr="002D340B">
        <w:rPr>
          <w:color w:val="1A1A1C"/>
          <w:sz w:val="24"/>
          <w:szCs w:val="24"/>
        </w:rPr>
        <w:t>refer</w:t>
      </w:r>
      <w:r w:rsidRPr="002D340B">
        <w:rPr>
          <w:color w:val="1A1A1C"/>
          <w:spacing w:val="19"/>
          <w:sz w:val="24"/>
          <w:szCs w:val="24"/>
        </w:rPr>
        <w:t xml:space="preserve"> </w:t>
      </w:r>
      <w:r w:rsidRPr="002D340B">
        <w:rPr>
          <w:color w:val="1A1A1C"/>
          <w:sz w:val="24"/>
          <w:szCs w:val="24"/>
        </w:rPr>
        <w:t>to</w:t>
      </w:r>
      <w:r w:rsidRPr="002D340B">
        <w:rPr>
          <w:color w:val="1A1A1C"/>
          <w:spacing w:val="15"/>
          <w:sz w:val="24"/>
          <w:szCs w:val="24"/>
        </w:rPr>
        <w:t xml:space="preserve"> </w:t>
      </w:r>
      <w:r w:rsidRPr="002D340B">
        <w:rPr>
          <w:color w:val="1A1A1C"/>
          <w:sz w:val="24"/>
          <w:szCs w:val="24"/>
        </w:rPr>
        <w:t>the</w:t>
      </w:r>
      <w:r w:rsidRPr="002D340B">
        <w:rPr>
          <w:color w:val="1A1A1C"/>
          <w:spacing w:val="15"/>
          <w:sz w:val="24"/>
          <w:szCs w:val="24"/>
        </w:rPr>
        <w:t xml:space="preserve"> </w:t>
      </w:r>
      <w:r w:rsidRPr="002D340B">
        <w:rPr>
          <w:color w:val="1A1A1C"/>
          <w:sz w:val="24"/>
          <w:szCs w:val="24"/>
        </w:rPr>
        <w:t>following</w:t>
      </w:r>
      <w:r w:rsidRPr="002D340B">
        <w:rPr>
          <w:color w:val="1A1A1C"/>
          <w:spacing w:val="24"/>
          <w:sz w:val="24"/>
          <w:szCs w:val="24"/>
        </w:rPr>
        <w:t xml:space="preserve"> </w:t>
      </w:r>
      <w:r w:rsidRPr="002D340B">
        <w:rPr>
          <w:color w:val="1A1A1C"/>
          <w:sz w:val="24"/>
          <w:szCs w:val="24"/>
        </w:rPr>
        <w:t>examp</w:t>
      </w:r>
      <w:r w:rsidRPr="002D340B">
        <w:rPr>
          <w:sz w:val="24"/>
          <w:szCs w:val="24"/>
        </w:rPr>
        <w:t>l</w:t>
      </w:r>
      <w:r w:rsidRPr="002D340B">
        <w:rPr>
          <w:color w:val="1A1A1C"/>
          <w:sz w:val="24"/>
          <w:szCs w:val="24"/>
        </w:rPr>
        <w:t>e</w:t>
      </w:r>
      <w:r w:rsidRPr="002D340B">
        <w:rPr>
          <w:color w:val="1A1A1C"/>
          <w:spacing w:val="20"/>
          <w:sz w:val="24"/>
          <w:szCs w:val="24"/>
        </w:rPr>
        <w:t xml:space="preserve"> </w:t>
      </w:r>
      <w:r w:rsidRPr="002D340B">
        <w:rPr>
          <w:color w:val="1A1A1C"/>
          <w:sz w:val="24"/>
          <w:szCs w:val="24"/>
        </w:rPr>
        <w:t>to</w:t>
      </w:r>
      <w:r w:rsidRPr="002D340B">
        <w:rPr>
          <w:color w:val="1A1A1C"/>
          <w:spacing w:val="14"/>
          <w:sz w:val="24"/>
          <w:szCs w:val="24"/>
        </w:rPr>
        <w:t xml:space="preserve"> </w:t>
      </w:r>
      <w:r w:rsidRPr="002D340B">
        <w:rPr>
          <w:color w:val="1A1A1C"/>
          <w:sz w:val="24"/>
          <w:szCs w:val="24"/>
        </w:rPr>
        <w:t>guide</w:t>
      </w:r>
      <w:r w:rsidRPr="002D340B">
        <w:rPr>
          <w:color w:val="1A1A1C"/>
          <w:spacing w:val="26"/>
          <w:sz w:val="24"/>
          <w:szCs w:val="24"/>
        </w:rPr>
        <w:t xml:space="preserve"> </w:t>
      </w:r>
      <w:r w:rsidRPr="002D340B">
        <w:rPr>
          <w:color w:val="1A1A1C"/>
          <w:sz w:val="24"/>
          <w:szCs w:val="24"/>
        </w:rPr>
        <w:t>you</w:t>
      </w:r>
      <w:r w:rsidRPr="002D340B">
        <w:rPr>
          <w:color w:val="1A1A1C"/>
          <w:spacing w:val="34"/>
          <w:sz w:val="24"/>
          <w:szCs w:val="24"/>
        </w:rPr>
        <w:t xml:space="preserve"> </w:t>
      </w:r>
      <w:r w:rsidRPr="002D340B">
        <w:rPr>
          <w:color w:val="1A1A1C"/>
          <w:sz w:val="24"/>
          <w:szCs w:val="24"/>
        </w:rPr>
        <w:t>in</w:t>
      </w:r>
      <w:r w:rsidRPr="002D340B">
        <w:rPr>
          <w:color w:val="1A1A1C"/>
          <w:spacing w:val="22"/>
          <w:sz w:val="24"/>
          <w:szCs w:val="24"/>
        </w:rPr>
        <w:t xml:space="preserve"> </w:t>
      </w:r>
      <w:r w:rsidRPr="002D340B">
        <w:rPr>
          <w:color w:val="1A1A1C"/>
          <w:sz w:val="24"/>
          <w:szCs w:val="24"/>
        </w:rPr>
        <w:t>completing</w:t>
      </w:r>
      <w:r w:rsidRPr="002D340B">
        <w:rPr>
          <w:color w:val="1A1A1C"/>
          <w:spacing w:val="41"/>
          <w:sz w:val="24"/>
          <w:szCs w:val="24"/>
        </w:rPr>
        <w:t xml:space="preserve"> </w:t>
      </w:r>
      <w:r w:rsidRPr="002D340B">
        <w:rPr>
          <w:color w:val="1A1A1C"/>
          <w:sz w:val="24"/>
          <w:szCs w:val="24"/>
        </w:rPr>
        <w:t>your</w:t>
      </w:r>
      <w:r w:rsidRPr="002D340B">
        <w:rPr>
          <w:color w:val="1A1A1C"/>
          <w:spacing w:val="27"/>
          <w:sz w:val="24"/>
          <w:szCs w:val="24"/>
        </w:rPr>
        <w:t xml:space="preserve"> </w:t>
      </w:r>
      <w:r w:rsidRPr="002D340B">
        <w:rPr>
          <w:color w:val="1A1A1C"/>
          <w:spacing w:val="-2"/>
          <w:sz w:val="24"/>
          <w:szCs w:val="24"/>
        </w:rPr>
        <w:t>plan:</w:t>
      </w:r>
    </w:p>
    <w:p w14:paraId="11F85FF2" w14:textId="77777777" w:rsidR="00C4747E" w:rsidRDefault="00C4747E">
      <w:pPr>
        <w:pStyle w:val="BodyText"/>
        <w:spacing w:before="10"/>
        <w:rPr>
          <w:sz w:val="9"/>
        </w:rPr>
      </w:pPr>
    </w:p>
    <w:tbl>
      <w:tblPr>
        <w:tblW w:w="101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4"/>
        <w:gridCol w:w="3671"/>
        <w:gridCol w:w="2970"/>
        <w:gridCol w:w="31"/>
      </w:tblGrid>
      <w:tr w:rsidR="00C4747E" w14:paraId="26C2A1C9" w14:textId="77777777" w:rsidTr="00AB2868">
        <w:trPr>
          <w:gridAfter w:val="1"/>
          <w:wAfter w:w="31" w:type="dxa"/>
          <w:trHeight w:val="609"/>
          <w:jc w:val="center"/>
        </w:trPr>
        <w:tc>
          <w:tcPr>
            <w:tcW w:w="3524" w:type="dxa"/>
          </w:tcPr>
          <w:p w14:paraId="008588B5" w14:textId="3DA2C923" w:rsidR="00C4747E" w:rsidRDefault="008C2DDC" w:rsidP="00605C0C">
            <w:pPr>
              <w:pStyle w:val="TableParagraph"/>
              <w:spacing w:before="11" w:line="249" w:lineRule="auto"/>
              <w:ind w:left="90" w:right="138"/>
              <w:jc w:val="center"/>
              <w:rPr>
                <w:b/>
                <w:sz w:val="23"/>
              </w:rPr>
            </w:pPr>
            <w:r>
              <w:rPr>
                <w:b/>
                <w:color w:val="1A1A1C"/>
                <w:spacing w:val="-9"/>
                <w:sz w:val="23"/>
              </w:rPr>
              <w:t>Clinical Mental Health</w:t>
            </w:r>
            <w:r w:rsidR="00605C0C">
              <w:rPr>
                <w:b/>
                <w:color w:val="1A1A1C"/>
                <w:spacing w:val="-9"/>
                <w:sz w:val="23"/>
              </w:rPr>
              <w:t xml:space="preserve"> </w:t>
            </w:r>
            <w:r w:rsidR="00C56595">
              <w:rPr>
                <w:b/>
                <w:color w:val="1A1A1C"/>
                <w:spacing w:val="-6"/>
                <w:sz w:val="23"/>
              </w:rPr>
              <w:t>Counseling</w:t>
            </w:r>
            <w:r w:rsidR="00C56595">
              <w:rPr>
                <w:b/>
                <w:color w:val="1A1A1C"/>
                <w:spacing w:val="-8"/>
                <w:sz w:val="23"/>
              </w:rPr>
              <w:t xml:space="preserve"> </w:t>
            </w:r>
            <w:r w:rsidR="00C56595">
              <w:rPr>
                <w:b/>
                <w:color w:val="1A1A1C"/>
                <w:spacing w:val="-6"/>
                <w:sz w:val="23"/>
              </w:rPr>
              <w:t xml:space="preserve">Program </w:t>
            </w:r>
            <w:r w:rsidR="00C56595">
              <w:rPr>
                <w:b/>
                <w:color w:val="1A1A1C"/>
                <w:spacing w:val="-2"/>
                <w:sz w:val="23"/>
              </w:rPr>
              <w:t>Objectives</w:t>
            </w:r>
          </w:p>
        </w:tc>
        <w:tc>
          <w:tcPr>
            <w:tcW w:w="3671" w:type="dxa"/>
          </w:tcPr>
          <w:p w14:paraId="1DDA274D" w14:textId="4C9A8625" w:rsidR="00C4747E" w:rsidRDefault="00C56595" w:rsidP="0041021A">
            <w:pPr>
              <w:pStyle w:val="TableParagraph"/>
              <w:spacing w:before="11" w:line="249" w:lineRule="auto"/>
              <w:ind w:left="99"/>
              <w:jc w:val="center"/>
              <w:rPr>
                <w:b/>
                <w:sz w:val="23"/>
              </w:rPr>
            </w:pPr>
            <w:r>
              <w:rPr>
                <w:b/>
                <w:color w:val="1A1A1C"/>
                <w:sz w:val="18"/>
              </w:rPr>
              <w:t xml:space="preserve">List 3-4 </w:t>
            </w:r>
            <w:r w:rsidR="00271C1D">
              <w:rPr>
                <w:b/>
                <w:color w:val="1A1A1C"/>
                <w:sz w:val="18"/>
              </w:rPr>
              <w:t>internship experiences</w:t>
            </w:r>
            <w:r>
              <w:rPr>
                <w:b/>
                <w:color w:val="1A1A1C"/>
                <w:sz w:val="18"/>
              </w:rPr>
              <w:t xml:space="preserve"> that best supported </w:t>
            </w:r>
            <w:r w:rsidR="00B26E33">
              <w:rPr>
                <w:b/>
                <w:color w:val="1A1A1C"/>
                <w:sz w:val="18"/>
              </w:rPr>
              <w:t>the</w:t>
            </w:r>
            <w:r w:rsidR="009F58DE">
              <w:rPr>
                <w:b/>
                <w:color w:val="1A1A1C"/>
                <w:sz w:val="23"/>
              </w:rPr>
              <w:t xml:space="preserve"> </w:t>
            </w:r>
            <w:r w:rsidR="00B26E33">
              <w:rPr>
                <w:b/>
                <w:color w:val="1A1A1C"/>
                <w:spacing w:val="-6"/>
                <w:sz w:val="18"/>
              </w:rPr>
              <w:t>p</w:t>
            </w:r>
            <w:r w:rsidR="009F58DE">
              <w:rPr>
                <w:b/>
                <w:color w:val="1A1A1C"/>
                <w:spacing w:val="-6"/>
                <w:sz w:val="18"/>
              </w:rPr>
              <w:t>rofessional</w:t>
            </w:r>
            <w:r w:rsidR="009F58DE">
              <w:rPr>
                <w:b/>
                <w:color w:val="1A1A1C"/>
                <w:sz w:val="23"/>
              </w:rPr>
              <w:t xml:space="preserve"> </w:t>
            </w:r>
            <w:r w:rsidR="00B26E33">
              <w:rPr>
                <w:b/>
                <w:color w:val="1A1A1C"/>
                <w:spacing w:val="-6"/>
                <w:sz w:val="18"/>
              </w:rPr>
              <w:t>d</w:t>
            </w:r>
            <w:r w:rsidR="009F58DE">
              <w:rPr>
                <w:b/>
                <w:color w:val="1A1A1C"/>
                <w:spacing w:val="-6"/>
                <w:sz w:val="18"/>
              </w:rPr>
              <w:t xml:space="preserve">evelopment </w:t>
            </w:r>
            <w:r w:rsidR="00B26E33">
              <w:rPr>
                <w:b/>
                <w:color w:val="1A1A1C"/>
                <w:spacing w:val="-6"/>
                <w:sz w:val="18"/>
              </w:rPr>
              <w:t>g</w:t>
            </w:r>
            <w:r w:rsidR="009F58DE">
              <w:rPr>
                <w:b/>
                <w:color w:val="1A1A1C"/>
                <w:spacing w:val="-6"/>
                <w:sz w:val="18"/>
              </w:rPr>
              <w:t>oals</w:t>
            </w:r>
            <w:r w:rsidR="00B26E33">
              <w:rPr>
                <w:b/>
                <w:color w:val="1A1A1C"/>
                <w:spacing w:val="-6"/>
                <w:sz w:val="18"/>
              </w:rPr>
              <w:t xml:space="preserve"> that you developed on your </w:t>
            </w:r>
            <w:r w:rsidR="00BF0053">
              <w:rPr>
                <w:b/>
                <w:color w:val="1A1A1C"/>
                <w:spacing w:val="-6"/>
                <w:sz w:val="18"/>
              </w:rPr>
              <w:t>Week</w:t>
            </w:r>
            <w:r w:rsidR="00B26E33">
              <w:rPr>
                <w:b/>
                <w:color w:val="1A1A1C"/>
                <w:spacing w:val="-6"/>
                <w:sz w:val="23"/>
              </w:rPr>
              <w:t xml:space="preserve"> </w:t>
            </w:r>
            <w:r w:rsidR="00BB0F9A">
              <w:rPr>
                <w:b/>
                <w:color w:val="1A1A1C"/>
                <w:spacing w:val="-6"/>
                <w:sz w:val="18"/>
              </w:rPr>
              <w:t xml:space="preserve">2 </w:t>
            </w:r>
            <w:r w:rsidR="00B26E33">
              <w:rPr>
                <w:b/>
                <w:color w:val="1A1A1C"/>
                <w:spacing w:val="-6"/>
                <w:sz w:val="18"/>
              </w:rPr>
              <w:t>internship plan</w:t>
            </w:r>
            <w:r w:rsidR="00271C1D">
              <w:rPr>
                <w:b/>
                <w:color w:val="1A1A1C"/>
                <w:spacing w:val="-6"/>
                <w:sz w:val="18"/>
              </w:rPr>
              <w:t>.</w:t>
            </w:r>
            <w:r w:rsidR="00C20402">
              <w:rPr>
                <w:b/>
                <w:color w:val="1A1A1C"/>
                <w:spacing w:val="-6"/>
                <w:sz w:val="18"/>
              </w:rPr>
              <w:t xml:space="preserve"> (</w:t>
            </w:r>
            <w:r w:rsidR="00B26E33">
              <w:rPr>
                <w:b/>
                <w:color w:val="1A1A1C"/>
                <w:spacing w:val="-6"/>
                <w:sz w:val="18"/>
              </w:rPr>
              <w:t>B</w:t>
            </w:r>
            <w:r w:rsidR="00C20402">
              <w:rPr>
                <w:b/>
                <w:color w:val="1A1A1C"/>
                <w:spacing w:val="-6"/>
                <w:sz w:val="18"/>
              </w:rPr>
              <w:t>ulleted list</w:t>
            </w:r>
            <w:r w:rsidR="00A604B9">
              <w:rPr>
                <w:b/>
                <w:color w:val="1A1A1C"/>
                <w:spacing w:val="-6"/>
                <w:sz w:val="18"/>
              </w:rPr>
              <w:t>)</w:t>
            </w:r>
          </w:p>
        </w:tc>
        <w:tc>
          <w:tcPr>
            <w:tcW w:w="2970" w:type="dxa"/>
          </w:tcPr>
          <w:p w14:paraId="55227A82" w14:textId="7D33D661" w:rsidR="00C20402" w:rsidRPr="002D340B" w:rsidRDefault="00271C1D" w:rsidP="0041021A">
            <w:pPr>
              <w:pStyle w:val="TableParagraph"/>
              <w:spacing w:before="0" w:line="302" w:lineRule="exact"/>
              <w:ind w:left="0"/>
              <w:jc w:val="center"/>
              <w:rPr>
                <w:b/>
                <w:color w:val="1A1A1C"/>
                <w:spacing w:val="-2"/>
                <w:w w:val="105"/>
                <w:sz w:val="23"/>
              </w:rPr>
            </w:pPr>
            <w:r>
              <w:rPr>
                <w:b/>
                <w:color w:val="1A1A1C"/>
                <w:spacing w:val="-2"/>
                <w:w w:val="105"/>
                <w:sz w:val="18"/>
              </w:rPr>
              <w:t xml:space="preserve">Discuss how you plan to continue your professional development in this program objective. </w:t>
            </w:r>
            <w:r w:rsidR="00C20402">
              <w:rPr>
                <w:b/>
                <w:color w:val="1A1A1C"/>
                <w:spacing w:val="-2"/>
                <w:w w:val="105"/>
                <w:sz w:val="18"/>
              </w:rPr>
              <w:t>(50-100 words)</w:t>
            </w:r>
          </w:p>
        </w:tc>
      </w:tr>
      <w:tr w:rsidR="00C4747E" w14:paraId="23F61A86" w14:textId="77777777" w:rsidTr="00AB2868">
        <w:trPr>
          <w:gridAfter w:val="1"/>
          <w:wAfter w:w="31" w:type="dxa"/>
          <w:trHeight w:val="1383"/>
          <w:jc w:val="center"/>
        </w:trPr>
        <w:tc>
          <w:tcPr>
            <w:tcW w:w="3524" w:type="dxa"/>
            <w:shd w:val="clear" w:color="auto" w:fill="D9D9D9" w:themeFill="background1" w:themeFillShade="D9"/>
          </w:tcPr>
          <w:p w14:paraId="1C2E11B1" w14:textId="77777777" w:rsidR="00987EA7" w:rsidRDefault="009F58DE" w:rsidP="00987EA7">
            <w:pPr>
              <w:pStyle w:val="TableParagraph"/>
              <w:spacing w:before="49" w:line="271" w:lineRule="auto"/>
              <w:ind w:left="135" w:right="72" w:firstLine="5"/>
            </w:pPr>
            <w:r>
              <w:rPr>
                <w:b/>
                <w:color w:val="1A1A1C"/>
                <w:spacing w:val="-6"/>
                <w:sz w:val="23"/>
              </w:rPr>
              <w:t xml:space="preserve">EXAMPLE:  </w:t>
            </w:r>
            <w:r w:rsidR="00987EA7">
              <w:rPr>
                <w:b/>
                <w:color w:val="1D1D1D"/>
                <w:w w:val="105"/>
              </w:rPr>
              <w:t xml:space="preserve">Diversity and Advocacy: </w:t>
            </w:r>
            <w:r w:rsidR="00987EA7">
              <w:rPr>
                <w:color w:val="1D1D1D"/>
                <w:w w:val="105"/>
              </w:rPr>
              <w:t>Gain opportunities to practice ethically</w:t>
            </w:r>
            <w:r w:rsidR="00987EA7">
              <w:rPr>
                <w:color w:val="1D1D1D"/>
                <w:spacing w:val="40"/>
                <w:w w:val="105"/>
              </w:rPr>
              <w:t xml:space="preserve"> </w:t>
            </w:r>
            <w:r w:rsidR="00987EA7">
              <w:rPr>
                <w:color w:val="1D1D1D"/>
                <w:w w:val="105"/>
              </w:rPr>
              <w:t>as advocates for social justice through exposure to multicultural counseling</w:t>
            </w:r>
            <w:r w:rsidR="00987EA7">
              <w:rPr>
                <w:color w:val="1D1D1D"/>
                <w:spacing w:val="-9"/>
                <w:w w:val="105"/>
              </w:rPr>
              <w:t xml:space="preserve"> </w:t>
            </w:r>
            <w:r w:rsidR="00987EA7">
              <w:rPr>
                <w:color w:val="1D1D1D"/>
                <w:w w:val="105"/>
              </w:rPr>
              <w:t>theories</w:t>
            </w:r>
            <w:r w:rsidR="00987EA7">
              <w:rPr>
                <w:color w:val="1D1D1D"/>
                <w:spacing w:val="-15"/>
                <w:w w:val="105"/>
              </w:rPr>
              <w:t xml:space="preserve"> </w:t>
            </w:r>
            <w:r w:rsidR="00987EA7">
              <w:rPr>
                <w:color w:val="1D1D1D"/>
                <w:w w:val="105"/>
              </w:rPr>
              <w:t>and</w:t>
            </w:r>
            <w:r w:rsidR="00987EA7">
              <w:rPr>
                <w:color w:val="1D1D1D"/>
                <w:spacing w:val="-12"/>
                <w:w w:val="105"/>
              </w:rPr>
              <w:t xml:space="preserve"> </w:t>
            </w:r>
            <w:r w:rsidR="00987EA7">
              <w:rPr>
                <w:color w:val="1D1D1D"/>
                <w:w w:val="105"/>
              </w:rPr>
              <w:t>experiential exercises</w:t>
            </w:r>
            <w:r w:rsidR="00987EA7">
              <w:rPr>
                <w:color w:val="1D1D1D"/>
                <w:spacing w:val="-11"/>
                <w:w w:val="105"/>
              </w:rPr>
              <w:t xml:space="preserve"> </w:t>
            </w:r>
            <w:r w:rsidR="00987EA7">
              <w:rPr>
                <w:color w:val="1D1D1D"/>
                <w:w w:val="105"/>
              </w:rPr>
              <w:t>that</w:t>
            </w:r>
            <w:r w:rsidR="00987EA7">
              <w:rPr>
                <w:color w:val="1D1D1D"/>
                <w:spacing w:val="-9"/>
                <w:w w:val="105"/>
              </w:rPr>
              <w:t xml:space="preserve"> </w:t>
            </w:r>
            <w:r w:rsidR="00987EA7">
              <w:rPr>
                <w:color w:val="1D1D1D"/>
                <w:w w:val="105"/>
              </w:rPr>
              <w:t>promote</w:t>
            </w:r>
            <w:r w:rsidR="00987EA7">
              <w:rPr>
                <w:color w:val="1D1D1D"/>
                <w:spacing w:val="-12"/>
                <w:w w:val="105"/>
              </w:rPr>
              <w:t xml:space="preserve"> </w:t>
            </w:r>
            <w:r w:rsidR="00987EA7">
              <w:rPr>
                <w:color w:val="1D1D1D"/>
                <w:w w:val="105"/>
              </w:rPr>
              <w:t>awareness</w:t>
            </w:r>
            <w:r w:rsidR="00987EA7">
              <w:rPr>
                <w:color w:val="1D1D1D"/>
                <w:spacing w:val="-11"/>
                <w:w w:val="105"/>
              </w:rPr>
              <w:t xml:space="preserve"> </w:t>
            </w:r>
            <w:r w:rsidR="00987EA7">
              <w:rPr>
                <w:color w:val="1D1D1D"/>
                <w:spacing w:val="-5"/>
                <w:w w:val="105"/>
              </w:rPr>
              <w:t>of</w:t>
            </w:r>
          </w:p>
          <w:p w14:paraId="2E696EB8" w14:textId="77777777" w:rsidR="00987EA7" w:rsidRDefault="00987EA7" w:rsidP="00987EA7">
            <w:pPr>
              <w:pStyle w:val="TableParagraph"/>
              <w:spacing w:before="5"/>
              <w:ind w:left="131"/>
            </w:pPr>
            <w:r>
              <w:rPr>
                <w:color w:val="1D1D1D"/>
              </w:rPr>
              <w:t>cultural</w:t>
            </w:r>
            <w:r>
              <w:rPr>
                <w:color w:val="1D1D1D"/>
                <w:spacing w:val="37"/>
              </w:rPr>
              <w:t xml:space="preserve"> </w:t>
            </w:r>
            <w:r>
              <w:rPr>
                <w:color w:val="1D1D1D"/>
              </w:rPr>
              <w:t>bias</w:t>
            </w:r>
            <w:r>
              <w:rPr>
                <w:color w:val="1D1D1D"/>
                <w:spacing w:val="3"/>
              </w:rPr>
              <w:t xml:space="preserve"> </w:t>
            </w:r>
            <w:r>
              <w:rPr>
                <w:color w:val="1D1D1D"/>
              </w:rPr>
              <w:t>and</w:t>
            </w:r>
            <w:r>
              <w:rPr>
                <w:color w:val="1D1D1D"/>
                <w:spacing w:val="20"/>
              </w:rPr>
              <w:t xml:space="preserve"> </w:t>
            </w:r>
            <w:r>
              <w:rPr>
                <w:color w:val="1D1D1D"/>
                <w:spacing w:val="-2"/>
              </w:rPr>
              <w:t>diverse</w:t>
            </w:r>
          </w:p>
          <w:p w14:paraId="13C56201" w14:textId="1DC96442" w:rsidR="00987EA7" w:rsidRDefault="00987EA7" w:rsidP="00987EA7">
            <w:pPr>
              <w:pStyle w:val="TableParagraph"/>
              <w:spacing w:before="6" w:line="249" w:lineRule="auto"/>
              <w:ind w:left="127" w:right="138" w:hanging="8"/>
              <w:rPr>
                <w:sz w:val="23"/>
              </w:rPr>
            </w:pPr>
            <w:r>
              <w:rPr>
                <w:color w:val="1D1D1D"/>
                <w:spacing w:val="-2"/>
              </w:rPr>
              <w:t>worldviews.</w:t>
            </w:r>
          </w:p>
          <w:p w14:paraId="164D8CDE" w14:textId="611C0FE4" w:rsidR="00C4747E" w:rsidRDefault="00C4747E">
            <w:pPr>
              <w:pStyle w:val="TableParagraph"/>
              <w:spacing w:before="0" w:line="274" w:lineRule="exact"/>
              <w:ind w:left="117" w:right="258" w:firstLine="10"/>
              <w:rPr>
                <w:sz w:val="23"/>
              </w:rPr>
            </w:pPr>
          </w:p>
        </w:tc>
        <w:tc>
          <w:tcPr>
            <w:tcW w:w="3671" w:type="dxa"/>
            <w:shd w:val="clear" w:color="auto" w:fill="D9D9D9" w:themeFill="background1" w:themeFillShade="D9"/>
          </w:tcPr>
          <w:p w14:paraId="3E0D9616" w14:textId="77777777" w:rsidR="004C01B0" w:rsidRDefault="004C01B0" w:rsidP="004C01B0">
            <w:pPr>
              <w:pStyle w:val="TableParagraph"/>
              <w:numPr>
                <w:ilvl w:val="0"/>
                <w:numId w:val="1"/>
              </w:numPr>
              <w:spacing w:before="6" w:line="249" w:lineRule="auto"/>
              <w:rPr>
                <w:sz w:val="23"/>
              </w:rPr>
            </w:pPr>
            <w:r>
              <w:rPr>
                <w:sz w:val="18"/>
              </w:rPr>
              <w:t>Collaborate with state counseling association to contribute to ongoing advocacy efforts.</w:t>
            </w:r>
          </w:p>
          <w:p w14:paraId="2A4390CD" w14:textId="77777777" w:rsidR="004C01B0" w:rsidRPr="00204393" w:rsidRDefault="004C01B0" w:rsidP="004C01B0">
            <w:pPr>
              <w:pStyle w:val="TableParagraph"/>
              <w:numPr>
                <w:ilvl w:val="0"/>
                <w:numId w:val="1"/>
              </w:numPr>
              <w:spacing w:before="6" w:line="249" w:lineRule="auto"/>
              <w:rPr>
                <w:sz w:val="23"/>
              </w:rPr>
            </w:pPr>
            <w:r w:rsidRPr="00204393">
              <w:rPr>
                <w:sz w:val="18"/>
              </w:rPr>
              <w:t>Volunteer experience: Habitat for Humanity</w:t>
            </w:r>
          </w:p>
          <w:p w14:paraId="3821E595" w14:textId="2BCEA0F8" w:rsidR="00CC5D64" w:rsidRPr="00987EA7" w:rsidRDefault="004C01B0" w:rsidP="00987EA7">
            <w:pPr>
              <w:pStyle w:val="TableParagraph"/>
              <w:numPr>
                <w:ilvl w:val="0"/>
                <w:numId w:val="1"/>
              </w:numPr>
              <w:spacing w:before="6" w:line="249" w:lineRule="auto"/>
              <w:rPr>
                <w:sz w:val="23"/>
              </w:rPr>
            </w:pPr>
            <w:r>
              <w:rPr>
                <w:sz w:val="18"/>
              </w:rPr>
              <w:t>Exploring multicultural competence through clinical skills during supervision.</w:t>
            </w:r>
            <w:r w:rsidR="00CD1376">
              <w:rPr>
                <w:sz w:val="23"/>
              </w:rPr>
              <w:t xml:space="preserve"> </w:t>
            </w:r>
          </w:p>
        </w:tc>
        <w:tc>
          <w:tcPr>
            <w:tcW w:w="2970" w:type="dxa"/>
            <w:shd w:val="clear" w:color="auto" w:fill="D9D9D9" w:themeFill="background1" w:themeFillShade="D9"/>
          </w:tcPr>
          <w:p w14:paraId="6EA03F9F" w14:textId="0E11E343" w:rsidR="00877BEA" w:rsidRPr="00AF795F" w:rsidRDefault="00ED2723" w:rsidP="00877BEA">
            <w:pPr>
              <w:pStyle w:val="TableParagraph"/>
              <w:spacing w:before="15" w:line="249" w:lineRule="auto"/>
              <w:ind w:left="111"/>
              <w:rPr>
                <w:sz w:val="20"/>
                <w:szCs w:val="20"/>
              </w:rPr>
            </w:pPr>
            <w:r w:rsidRPr="00AF795F">
              <w:rPr>
                <w:sz w:val="18"/>
                <w:szCs w:val="20"/>
              </w:rPr>
              <w:t xml:space="preserve">I plan to attend an ACA presentation on advocacy at the ACA Annual Conference in March of 2025. This presentation will cover conversations around multicultural awareness. </w:t>
            </w:r>
            <w:r w:rsidR="00D03612" w:rsidRPr="00AF795F">
              <w:rPr>
                <w:sz w:val="18"/>
                <w:szCs w:val="20"/>
              </w:rPr>
              <w:t>Learn strategies to broach</w:t>
            </w:r>
            <w:r w:rsidRPr="00AF795F">
              <w:rPr>
                <w:sz w:val="20"/>
                <w:szCs w:val="20"/>
              </w:rPr>
              <w:t xml:space="preserve"> </w:t>
            </w:r>
            <w:r w:rsidR="00987EA7" w:rsidRPr="00AF795F">
              <w:rPr>
                <w:sz w:val="18"/>
                <w:szCs w:val="20"/>
              </w:rPr>
              <w:t>topics with colleagues and in your community to advocate for </w:t>
            </w:r>
            <w:proofErr w:type="gramStart"/>
            <w:r w:rsidR="00987EA7" w:rsidRPr="00AF795F">
              <w:rPr>
                <w:sz w:val="18"/>
                <w:szCs w:val="20"/>
              </w:rPr>
              <w:t>diverse</w:t>
            </w:r>
            <w:proofErr w:type="gramEnd"/>
            <w:r w:rsidR="00987EA7" w:rsidRPr="00AF795F">
              <w:rPr>
                <w:sz w:val="20"/>
                <w:szCs w:val="20"/>
              </w:rPr>
              <w:t> </w:t>
            </w:r>
          </w:p>
          <w:p w14:paraId="0771632B" w14:textId="22BBB9A0" w:rsidR="00C4747E" w:rsidRPr="003B4B17" w:rsidRDefault="00BF51F9" w:rsidP="00877BEA">
            <w:pPr>
              <w:pStyle w:val="TableParagraph"/>
              <w:spacing w:before="15" w:line="249" w:lineRule="auto"/>
              <w:ind w:left="111"/>
              <w:rPr>
                <w:sz w:val="18"/>
                <w:szCs w:val="18"/>
              </w:rPr>
            </w:pPr>
            <w:r w:rsidRPr="00AF795F">
              <w:rPr>
                <w:sz w:val="18"/>
                <w:szCs w:val="20"/>
              </w:rPr>
              <w:t>client </w:t>
            </w:r>
            <w:r w:rsidR="00987EA7" w:rsidRPr="00AF795F">
              <w:rPr>
                <w:sz w:val="18"/>
                <w:szCs w:val="20"/>
              </w:rPr>
              <w:t>needs.</w:t>
            </w:r>
          </w:p>
        </w:tc>
      </w:tr>
      <w:tr w:rsidR="00C4747E" w14:paraId="6670D71D" w14:textId="77777777" w:rsidTr="00AB2868">
        <w:trPr>
          <w:trHeight w:val="898"/>
          <w:jc w:val="center"/>
        </w:trPr>
        <w:tc>
          <w:tcPr>
            <w:tcW w:w="3524" w:type="dxa"/>
          </w:tcPr>
          <w:p w14:paraId="33645F79" w14:textId="3CA93324" w:rsidR="00C4747E" w:rsidRDefault="007D3EB9" w:rsidP="00507553">
            <w:pPr>
              <w:pStyle w:val="TableParagraph"/>
              <w:spacing w:before="11" w:line="249" w:lineRule="auto"/>
              <w:ind w:left="90" w:right="138"/>
              <w:jc w:val="center"/>
              <w:rPr>
                <w:b/>
                <w:sz w:val="23"/>
              </w:rPr>
            </w:pPr>
            <w:r w:rsidRPr="00507553">
              <w:rPr>
                <w:b/>
                <w:color w:val="1A1A1C"/>
                <w:spacing w:val="-9"/>
                <w:sz w:val="23"/>
              </w:rPr>
              <w:t>Clinical Mental Health</w:t>
            </w:r>
            <w:r w:rsidR="00C56595" w:rsidRPr="00507553">
              <w:rPr>
                <w:b/>
                <w:color w:val="1A1A1C"/>
                <w:spacing w:val="-9"/>
                <w:sz w:val="23"/>
              </w:rPr>
              <w:t xml:space="preserve"> Counseling Program Objectives</w:t>
            </w:r>
          </w:p>
        </w:tc>
        <w:tc>
          <w:tcPr>
            <w:tcW w:w="3671" w:type="dxa"/>
            <w:shd w:val="clear" w:color="auto" w:fill="000000" w:themeFill="text1"/>
          </w:tcPr>
          <w:p w14:paraId="2CAF61CD" w14:textId="5EBD7BAB" w:rsidR="00C4747E" w:rsidRDefault="00C4747E">
            <w:pPr>
              <w:pStyle w:val="TableParagraph"/>
              <w:spacing w:before="39" w:line="369" w:lineRule="auto"/>
              <w:ind w:left="133" w:firstLine="4"/>
              <w:rPr>
                <w:b/>
                <w:sz w:val="23"/>
              </w:rPr>
            </w:pPr>
          </w:p>
        </w:tc>
        <w:tc>
          <w:tcPr>
            <w:tcW w:w="2970" w:type="dxa"/>
            <w:shd w:val="clear" w:color="auto" w:fill="000000" w:themeFill="text1"/>
          </w:tcPr>
          <w:p w14:paraId="5F47BBD4" w14:textId="49B74AB6" w:rsidR="00C4747E" w:rsidRPr="003B4B17" w:rsidRDefault="00C4747E">
            <w:pPr>
              <w:pStyle w:val="TableParagraph"/>
              <w:spacing w:before="49" w:line="369" w:lineRule="auto"/>
              <w:ind w:left="116" w:firstLine="3"/>
              <w:rPr>
                <w:b/>
                <w:sz w:val="23"/>
              </w:rPr>
            </w:pPr>
          </w:p>
        </w:tc>
        <w:tc>
          <w:tcPr>
            <w:tcW w:w="31" w:type="dxa"/>
            <w:tcBorders>
              <w:bottom w:val="nil"/>
              <w:right w:val="nil"/>
            </w:tcBorders>
          </w:tcPr>
          <w:p w14:paraId="5DFDA35C" w14:textId="77777777" w:rsidR="00C4747E" w:rsidRDefault="00C4747E">
            <w:pPr>
              <w:pStyle w:val="TableParagraph"/>
              <w:spacing w:before="0"/>
              <w:ind w:left="0"/>
            </w:pPr>
          </w:p>
        </w:tc>
      </w:tr>
      <w:tr w:rsidR="00C4747E" w14:paraId="0FE23F0A" w14:textId="77777777" w:rsidTr="00AB2868">
        <w:trPr>
          <w:trHeight w:val="1513"/>
          <w:jc w:val="center"/>
        </w:trPr>
        <w:tc>
          <w:tcPr>
            <w:tcW w:w="3524" w:type="dxa"/>
          </w:tcPr>
          <w:p w14:paraId="11F95372" w14:textId="1BD88F0E" w:rsidR="00C4747E" w:rsidRDefault="00C56595">
            <w:pPr>
              <w:pStyle w:val="TableParagraph"/>
              <w:spacing w:before="9" w:line="290" w:lineRule="atLeast"/>
              <w:ind w:left="106" w:right="138" w:firstLine="8"/>
              <w:rPr>
                <w:sz w:val="23"/>
              </w:rPr>
            </w:pPr>
            <w:r>
              <w:rPr>
                <w:b/>
                <w:color w:val="1A1A1C"/>
                <w:sz w:val="23"/>
              </w:rPr>
              <w:t xml:space="preserve">Counselor Identity and Ethics: </w:t>
            </w:r>
            <w:r>
              <w:rPr>
                <w:color w:val="1A1A1C"/>
                <w:sz w:val="23"/>
              </w:rPr>
              <w:t>Develop best practices and counselor identity as informed by ethical and professional</w:t>
            </w:r>
            <w:r>
              <w:rPr>
                <w:color w:val="1A1A1C"/>
                <w:spacing w:val="40"/>
                <w:sz w:val="23"/>
              </w:rPr>
              <w:t xml:space="preserve"> </w:t>
            </w:r>
            <w:r>
              <w:rPr>
                <w:color w:val="1A1A1C"/>
                <w:sz w:val="23"/>
              </w:rPr>
              <w:t>standards and GCU dispositional</w:t>
            </w:r>
            <w:r w:rsidR="00BC796B">
              <w:rPr>
                <w:color w:val="1A1A1C"/>
                <w:spacing w:val="40"/>
                <w:sz w:val="23"/>
              </w:rPr>
              <w:t xml:space="preserve"> </w:t>
            </w:r>
            <w:r>
              <w:rPr>
                <w:color w:val="38383A"/>
                <w:sz w:val="23"/>
              </w:rPr>
              <w:t>v</w:t>
            </w:r>
            <w:r>
              <w:rPr>
                <w:color w:val="1A1A1C"/>
                <w:sz w:val="23"/>
              </w:rPr>
              <w:t>alues.</w:t>
            </w:r>
          </w:p>
        </w:tc>
        <w:tc>
          <w:tcPr>
            <w:tcW w:w="3671" w:type="dxa"/>
          </w:tcPr>
          <w:p>
            <w:pPr>
              <w:spacing w:after="40"/>
              <w:ind w:left="200" w:hanging="160"/>
            </w:pPr>
            <w:r/>
            <w:r>
              <w:rPr>
                <w:sz w:val="18"/>
              </w:rPr>
              <w:t xml:space="preserve">• </w:t>
            </w:r>
            <w:r>
              <w:rPr>
                <w:sz w:val="18"/>
              </w:rPr>
              <w:t>Followed ACA ethical guidelines in client interactions, documentation, confidentiality, and professional boundaries.</w:t>
            </w:r>
          </w:p>
          <w:p>
            <w:pPr>
              <w:spacing w:after="40"/>
              <w:ind w:left="200" w:hanging="160"/>
            </w:pPr>
            <w:r>
              <w:rPr>
                <w:sz w:val="18"/>
              </w:rPr>
              <w:t xml:space="preserve">• </w:t>
            </w:r>
            <w:r>
              <w:rPr>
                <w:sz w:val="18"/>
              </w:rPr>
              <w:t>Participated in weekly supervision to process ethical questions, boundaries, case concerns, and counselor development.</w:t>
            </w:r>
          </w:p>
          <w:p>
            <w:pPr>
              <w:spacing w:after="40"/>
              <w:ind w:left="200" w:hanging="160"/>
            </w:pPr>
            <w:r>
              <w:rPr>
                <w:sz w:val="18"/>
              </w:rPr>
              <w:t xml:space="preserve">• </w:t>
            </w:r>
            <w:r>
              <w:rPr>
                <w:sz w:val="18"/>
              </w:rPr>
              <w:t>Used supervision and self-reflection to examine personal values, assumptions, strengths, and limits.</w:t>
            </w:r>
          </w:p>
          <w:p>
            <w:pPr>
              <w:spacing w:after="40"/>
              <w:ind w:left="200" w:hanging="160"/>
            </w:pPr>
            <w:r>
              <w:rPr>
                <w:sz w:val="18"/>
              </w:rPr>
              <w:t xml:space="preserve">• </w:t>
            </w:r>
            <w:r>
              <w:rPr>
                <w:sz w:val="18"/>
              </w:rPr>
              <w:t>Maintained progress notes, treatment plans, and other clinical documentation across internship settings.</w:t>
            </w:r>
          </w:p>
        </w:tc>
        <w:tc>
          <w:tcPr>
            <w:tcW w:w="2970" w:type="dxa"/>
          </w:tcPr>
          <w:p>
            <w:r>
              <w:rPr>
                <w:sz w:val="18"/>
              </w:rPr>
              <w:t>I plan to continue developing my professional identity through regular supervision, consultation, and self-reflection as I transition into associate-level practice. I will remain current with ethical standards and Washington requirements and continue examining how my own values and experiences affect the counseling relationship. I also want to maintain the balance I developed during internship between trusting my clinical judgment and recognizing when consultation, additional training, or referral is appropriate.</w:t>
            </w:r>
          </w:p>
        </w:tc>
        <w:tc>
          <w:tcPr>
            <w:tcW w:w="31" w:type="dxa"/>
            <w:tcBorders>
              <w:top w:val="nil"/>
              <w:bottom w:val="nil"/>
              <w:right w:val="nil"/>
            </w:tcBorders>
          </w:tcPr>
          <w:p w14:paraId="45C41EE6" w14:textId="77777777" w:rsidR="00C4747E" w:rsidRDefault="00C4747E">
            <w:pPr>
              <w:pStyle w:val="TableParagraph"/>
              <w:spacing w:before="0"/>
              <w:ind w:left="0"/>
            </w:pPr>
          </w:p>
        </w:tc>
      </w:tr>
    </w:tbl>
    <w:p w14:paraId="7599222B" w14:textId="77777777" w:rsidR="00C4747E" w:rsidRDefault="00C4747E">
      <w:pPr>
        <w:sectPr w:rsidR="00C4747E" w:rsidSect="00000C47">
          <w:headerReference w:type="default" r:id="rId10"/>
          <w:footerReference w:type="default" r:id="rId11"/>
          <w:type w:val="continuous"/>
          <w:pgSz w:w="12240" w:h="15840"/>
          <w:pgMar w:top="1632" w:right="1440" w:bottom="1440" w:left="1440" w:header="720" w:footer="720" w:gutter="0"/>
          <w:cols w:space="720"/>
          <w:docGrid w:linePitch="299"/>
        </w:sectPr>
      </w:pP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6"/>
        <w:gridCol w:w="3567"/>
        <w:gridCol w:w="3007"/>
      </w:tblGrid>
      <w:tr w:rsidR="00C4747E" w14:paraId="44F6A137" w14:textId="77777777" w:rsidTr="009C58D2">
        <w:trPr>
          <w:trHeight w:val="2316"/>
        </w:trPr>
        <w:tc>
          <w:tcPr>
            <w:tcW w:w="3596" w:type="dxa"/>
          </w:tcPr>
          <w:p w14:paraId="0EC0CD07" w14:textId="77777777" w:rsidR="00C4747E" w:rsidRDefault="00C56595">
            <w:pPr>
              <w:pStyle w:val="TableParagraph"/>
              <w:spacing w:before="49" w:line="271" w:lineRule="auto"/>
              <w:ind w:left="135" w:right="72" w:firstLine="5"/>
            </w:pPr>
            <w:r>
              <w:rPr>
                <w:b/>
                <w:color w:val="1D1D1D"/>
                <w:w w:val="105"/>
              </w:rPr>
              <w:t xml:space="preserve">Diversity and Advocacy: </w:t>
            </w:r>
            <w:r>
              <w:rPr>
                <w:color w:val="1D1D1D"/>
                <w:w w:val="105"/>
              </w:rPr>
              <w:t>Gain opportunities to practice ethically</w:t>
            </w:r>
            <w:r>
              <w:rPr>
                <w:color w:val="1D1D1D"/>
                <w:spacing w:val="40"/>
                <w:w w:val="105"/>
              </w:rPr>
              <w:t xml:space="preserve"> </w:t>
            </w:r>
            <w:r>
              <w:rPr>
                <w:color w:val="1D1D1D"/>
                <w:w w:val="105"/>
              </w:rPr>
              <w:t>as advocates for social justice through exposure to multicultural counseling</w:t>
            </w:r>
            <w:r>
              <w:rPr>
                <w:color w:val="1D1D1D"/>
                <w:spacing w:val="-9"/>
                <w:w w:val="105"/>
              </w:rPr>
              <w:t xml:space="preserve"> </w:t>
            </w:r>
            <w:r>
              <w:rPr>
                <w:color w:val="1D1D1D"/>
                <w:w w:val="105"/>
              </w:rPr>
              <w:t>theories</w:t>
            </w:r>
            <w:r>
              <w:rPr>
                <w:color w:val="1D1D1D"/>
                <w:spacing w:val="-15"/>
                <w:w w:val="105"/>
              </w:rPr>
              <w:t xml:space="preserve"> </w:t>
            </w:r>
            <w:r>
              <w:rPr>
                <w:color w:val="1D1D1D"/>
                <w:w w:val="105"/>
              </w:rPr>
              <w:t>and</w:t>
            </w:r>
            <w:r>
              <w:rPr>
                <w:color w:val="1D1D1D"/>
                <w:spacing w:val="-12"/>
                <w:w w:val="105"/>
              </w:rPr>
              <w:t xml:space="preserve"> </w:t>
            </w:r>
            <w:r>
              <w:rPr>
                <w:color w:val="1D1D1D"/>
                <w:w w:val="105"/>
              </w:rPr>
              <w:t>experiential exercises</w:t>
            </w:r>
            <w:r>
              <w:rPr>
                <w:color w:val="1D1D1D"/>
                <w:spacing w:val="-11"/>
                <w:w w:val="105"/>
              </w:rPr>
              <w:t xml:space="preserve"> </w:t>
            </w:r>
            <w:r>
              <w:rPr>
                <w:color w:val="1D1D1D"/>
                <w:w w:val="105"/>
              </w:rPr>
              <w:t>that</w:t>
            </w:r>
            <w:r>
              <w:rPr>
                <w:color w:val="1D1D1D"/>
                <w:spacing w:val="-9"/>
                <w:w w:val="105"/>
              </w:rPr>
              <w:t xml:space="preserve"> </w:t>
            </w:r>
            <w:r>
              <w:rPr>
                <w:color w:val="1D1D1D"/>
                <w:w w:val="105"/>
              </w:rPr>
              <w:t>promote</w:t>
            </w:r>
            <w:r>
              <w:rPr>
                <w:color w:val="1D1D1D"/>
                <w:spacing w:val="-12"/>
                <w:w w:val="105"/>
              </w:rPr>
              <w:t xml:space="preserve"> </w:t>
            </w:r>
            <w:r>
              <w:rPr>
                <w:color w:val="1D1D1D"/>
                <w:w w:val="105"/>
              </w:rPr>
              <w:t>awareness</w:t>
            </w:r>
            <w:r>
              <w:rPr>
                <w:color w:val="1D1D1D"/>
                <w:spacing w:val="-11"/>
                <w:w w:val="105"/>
              </w:rPr>
              <w:t xml:space="preserve"> </w:t>
            </w:r>
            <w:r>
              <w:rPr>
                <w:color w:val="1D1D1D"/>
                <w:spacing w:val="-5"/>
                <w:w w:val="105"/>
              </w:rPr>
              <w:t>of</w:t>
            </w:r>
          </w:p>
          <w:p w14:paraId="15862D55" w14:textId="77777777" w:rsidR="00C4747E" w:rsidRDefault="00C56595">
            <w:pPr>
              <w:pStyle w:val="TableParagraph"/>
              <w:spacing w:before="5"/>
              <w:ind w:left="131"/>
            </w:pPr>
            <w:r>
              <w:rPr>
                <w:color w:val="1D1D1D"/>
              </w:rPr>
              <w:t>cultural</w:t>
            </w:r>
            <w:r>
              <w:rPr>
                <w:color w:val="1D1D1D"/>
                <w:spacing w:val="37"/>
              </w:rPr>
              <w:t xml:space="preserve"> </w:t>
            </w:r>
            <w:r>
              <w:rPr>
                <w:color w:val="1D1D1D"/>
              </w:rPr>
              <w:t>bias</w:t>
            </w:r>
            <w:r>
              <w:rPr>
                <w:color w:val="1D1D1D"/>
                <w:spacing w:val="3"/>
              </w:rPr>
              <w:t xml:space="preserve"> </w:t>
            </w:r>
            <w:r>
              <w:rPr>
                <w:color w:val="1D1D1D"/>
              </w:rPr>
              <w:t>and</w:t>
            </w:r>
            <w:r>
              <w:rPr>
                <w:color w:val="1D1D1D"/>
                <w:spacing w:val="20"/>
              </w:rPr>
              <w:t xml:space="preserve"> </w:t>
            </w:r>
            <w:r>
              <w:rPr>
                <w:color w:val="1D1D1D"/>
                <w:spacing w:val="-2"/>
              </w:rPr>
              <w:t>diverse</w:t>
            </w:r>
          </w:p>
          <w:p w14:paraId="5785DAA9" w14:textId="77777777" w:rsidR="00C4747E" w:rsidRDefault="00C56595">
            <w:pPr>
              <w:pStyle w:val="TableParagraph"/>
              <w:spacing w:before="40" w:line="233" w:lineRule="exact"/>
              <w:ind w:left="137"/>
            </w:pPr>
            <w:r>
              <w:rPr>
                <w:color w:val="1D1D1D"/>
                <w:spacing w:val="-2"/>
              </w:rPr>
              <w:t>worldviews.</w:t>
            </w:r>
          </w:p>
        </w:tc>
        <w:tc>
          <w:tcPr>
            <w:tcW w:w="3567" w:type="dxa"/>
          </w:tcPr>
          <w:p>
            <w:pPr>
              <w:spacing w:after="40"/>
              <w:ind w:left="200" w:hanging="160"/>
            </w:pPr>
            <w:r/>
            <w:r>
              <w:rPr>
                <w:sz w:val="18"/>
              </w:rPr>
              <w:t xml:space="preserve">• </w:t>
            </w:r>
            <w:r>
              <w:rPr>
                <w:sz w:val="18"/>
              </w:rPr>
              <w:t>Provided counseling to clients with diverse backgrounds, identities, family structures, abilities, and life experiences.</w:t>
            </w:r>
          </w:p>
          <w:p>
            <w:pPr>
              <w:spacing w:after="40"/>
              <w:ind w:left="200" w:hanging="160"/>
            </w:pPr>
            <w:r>
              <w:rPr>
                <w:sz w:val="18"/>
              </w:rPr>
              <w:t xml:space="preserve">• </w:t>
            </w:r>
            <w:r>
              <w:rPr>
                <w:sz w:val="18"/>
              </w:rPr>
              <w:t>Adapted interventions for neurodivergent clients and for differences in developmental level, communication style, and emotional-regulation needs.</w:t>
            </w:r>
          </w:p>
          <w:p>
            <w:pPr>
              <w:spacing w:after="40"/>
              <w:ind w:left="200" w:hanging="160"/>
            </w:pPr>
            <w:r>
              <w:rPr>
                <w:sz w:val="18"/>
              </w:rPr>
              <w:t xml:space="preserve">• </w:t>
            </w:r>
            <w:r>
              <w:rPr>
                <w:sz w:val="18"/>
              </w:rPr>
              <w:t>Explored personal assumptions and client differences through supervision and case consultation.</w:t>
            </w:r>
          </w:p>
          <w:p>
            <w:pPr>
              <w:spacing w:after="40"/>
              <w:ind w:left="200" w:hanging="160"/>
            </w:pPr>
            <w:r>
              <w:rPr>
                <w:sz w:val="18"/>
              </w:rPr>
              <w:t xml:space="preserve">• </w:t>
            </w:r>
            <w:r>
              <w:rPr>
                <w:sz w:val="18"/>
              </w:rPr>
              <w:t>Advocated for client needs through educational advocacy, parent support, IEP-related work, and coordination with systems.</w:t>
            </w:r>
          </w:p>
        </w:tc>
        <w:tc>
          <w:tcPr>
            <w:tcW w:w="3007" w:type="dxa"/>
          </w:tcPr>
          <w:p>
            <w:r>
              <w:rPr>
                <w:sz w:val="18"/>
              </w:rPr>
              <w:t>I plan to continue strengthening my multicultural competence by approaching clients with curiosity and adapting counseling to their individual worldview, culture, neurotype, developmental needs, and lived experience. Advocacy will remain an important part of my work, especially for clients navigating educational and mental health systems. I will continue examining my own assumptions through supervision and continuing education and seek additional training in neurodiversity-affirming and culturally responsive counseling practices.</w:t>
            </w:r>
          </w:p>
        </w:tc>
      </w:tr>
      <w:tr w:rsidR="00C4747E" w14:paraId="4CB1D01B" w14:textId="77777777" w:rsidTr="009C58D2">
        <w:trPr>
          <w:trHeight w:val="1672"/>
        </w:trPr>
        <w:tc>
          <w:tcPr>
            <w:tcW w:w="3596" w:type="dxa"/>
          </w:tcPr>
          <w:p w14:paraId="4493A53B" w14:textId="77777777" w:rsidR="00C4747E" w:rsidRDefault="00C56595">
            <w:pPr>
              <w:pStyle w:val="TableParagraph"/>
              <w:spacing w:before="44" w:line="271" w:lineRule="auto"/>
              <w:ind w:left="131" w:right="211" w:firstLine="3"/>
            </w:pPr>
            <w:r>
              <w:rPr>
                <w:b/>
                <w:color w:val="1D1D1D"/>
              </w:rPr>
              <w:lastRenderedPageBreak/>
              <w:t>Human Growth and</w:t>
            </w:r>
            <w:r>
              <w:rPr>
                <w:b/>
                <w:color w:val="1D1D1D"/>
                <w:spacing w:val="40"/>
              </w:rPr>
              <w:t xml:space="preserve"> </w:t>
            </w:r>
            <w:r>
              <w:rPr>
                <w:b/>
                <w:color w:val="1D1D1D"/>
              </w:rPr>
              <w:t>Development:</w:t>
            </w:r>
            <w:r>
              <w:rPr>
                <w:b/>
                <w:color w:val="1D1D1D"/>
                <w:spacing w:val="40"/>
              </w:rPr>
              <w:t xml:space="preserve"> </w:t>
            </w:r>
            <w:r>
              <w:rPr>
                <w:color w:val="1D1D1D"/>
              </w:rPr>
              <w:t>Acquire knowledge and skills to meet the diverse needs of individuals in the context of human growth and development.</w:t>
            </w:r>
          </w:p>
        </w:tc>
        <w:tc>
          <w:tcPr>
            <w:tcW w:w="3567" w:type="dxa"/>
          </w:tcPr>
          <w:p>
            <w:pPr>
              <w:spacing w:after="40"/>
              <w:ind w:left="200" w:hanging="160"/>
            </w:pPr>
            <w:r/>
            <w:r>
              <w:rPr>
                <w:sz w:val="18"/>
              </w:rPr>
              <w:t xml:space="preserve">• </w:t>
            </w:r>
            <w:r>
              <w:rPr>
                <w:sz w:val="18"/>
              </w:rPr>
              <w:t>Applied developmental considerations when conceptualizing cases involving children, adolescents, and adults.</w:t>
            </w:r>
          </w:p>
          <w:p>
            <w:pPr>
              <w:spacing w:after="40"/>
              <w:ind w:left="200" w:hanging="160"/>
            </w:pPr>
            <w:r>
              <w:rPr>
                <w:sz w:val="18"/>
              </w:rPr>
              <w:t xml:space="preserve">• </w:t>
            </w:r>
            <w:r>
              <w:rPr>
                <w:sz w:val="18"/>
              </w:rPr>
              <w:t>Modified interventions based on developmental level, cognitive ability, communication style, and emotional-regulation needs.</w:t>
            </w:r>
          </w:p>
          <w:p>
            <w:pPr>
              <w:spacing w:after="40"/>
              <w:ind w:left="200" w:hanging="160"/>
            </w:pPr>
            <w:r>
              <w:rPr>
                <w:sz w:val="18"/>
              </w:rPr>
              <w:t xml:space="preserve">• </w:t>
            </w:r>
            <w:r>
              <w:rPr>
                <w:sz w:val="18"/>
              </w:rPr>
              <w:t>Used play, art, games, concrete activities, and psychoeducation with younger clients.</w:t>
            </w:r>
          </w:p>
          <w:p>
            <w:pPr>
              <w:spacing w:after="40"/>
              <w:ind w:left="200" w:hanging="160"/>
            </w:pPr>
            <w:r>
              <w:rPr>
                <w:sz w:val="18"/>
              </w:rPr>
              <w:t xml:space="preserve">• </w:t>
            </w:r>
            <w:r>
              <w:rPr>
                <w:sz w:val="18"/>
              </w:rPr>
              <w:t>Observed how developmental factors affected behavior, relationships, identity, coping, and progress across the lifespan.</w:t>
            </w:r>
          </w:p>
        </w:tc>
        <w:tc>
          <w:tcPr>
            <w:tcW w:w="3007" w:type="dxa"/>
          </w:tcPr>
          <w:p>
            <w:r>
              <w:rPr>
                <w:sz w:val="18"/>
              </w:rPr>
              <w:t>I plan to continue expanding my understanding of development across the lifespan, particularly where development intersects with neurodivergence, trauma, attachment, and family systems. Internship reinforced my Week 2 goal of adapting interventions to developmental level rather than using the same approach with every client. I want additional training in child and adolescent development while continuing to recognize developmental themes in adult counseling, including identity, relationships, parenting, independence, career transitions, and changing family roles.</w:t>
            </w:r>
          </w:p>
        </w:tc>
      </w:tr>
      <w:tr w:rsidR="00C4747E" w14:paraId="16E72239" w14:textId="77777777" w:rsidTr="009C58D2">
        <w:trPr>
          <w:trHeight w:val="2604"/>
        </w:trPr>
        <w:tc>
          <w:tcPr>
            <w:tcW w:w="3596" w:type="dxa"/>
          </w:tcPr>
          <w:p w14:paraId="237E2FEE" w14:textId="1950C676" w:rsidR="00C4747E" w:rsidRDefault="00C56595" w:rsidP="0041021A">
            <w:pPr>
              <w:pStyle w:val="TableParagraph"/>
              <w:spacing w:before="44" w:line="271" w:lineRule="auto"/>
              <w:ind w:left="131" w:right="211" w:firstLine="3"/>
            </w:pPr>
            <w:r>
              <w:rPr>
                <w:b/>
                <w:color w:val="1D1D1D"/>
              </w:rPr>
              <w:t xml:space="preserve">Counseling </w:t>
            </w:r>
            <w:r w:rsidR="00F4074A">
              <w:rPr>
                <w:b/>
                <w:color w:val="1D1D1D"/>
              </w:rPr>
              <w:t>and</w:t>
            </w:r>
            <w:r>
              <w:rPr>
                <w:b/>
                <w:color w:val="1D1D1D"/>
              </w:rPr>
              <w:t xml:space="preserve"> Helping Relationships: </w:t>
            </w:r>
            <w:r w:rsidR="00281CBB" w:rsidRPr="0078293D">
              <w:rPr>
                <w:bCs/>
                <w:color w:val="1D1D1D"/>
              </w:rPr>
              <w:t>Learners will cultivate counseling and helping skills by integrating counseling theories and research, engaging in community collaboration and outreach, and developing skills to apply in professional and therapeutic relationships.</w:t>
            </w:r>
          </w:p>
        </w:tc>
        <w:tc>
          <w:tcPr>
            <w:tcW w:w="3567" w:type="dxa"/>
          </w:tcPr>
          <w:p>
            <w:pPr>
              <w:spacing w:after="40"/>
              <w:ind w:left="200" w:hanging="160"/>
            </w:pPr>
            <w:r/>
            <w:r>
              <w:rPr>
                <w:sz w:val="18"/>
              </w:rPr>
              <w:t xml:space="preserve">• </w:t>
            </w:r>
            <w:r>
              <w:rPr>
                <w:sz w:val="18"/>
              </w:rPr>
              <w:t>Built therapeutic alliances through consistency, empathy, genuineness, acceptance, and attention to client strengths.</w:t>
            </w:r>
          </w:p>
          <w:p>
            <w:pPr>
              <w:spacing w:after="40"/>
              <w:ind w:left="200" w:hanging="160"/>
            </w:pPr>
            <w:r>
              <w:rPr>
                <w:sz w:val="18"/>
              </w:rPr>
              <w:t xml:space="preserve">• </w:t>
            </w:r>
            <w:r>
              <w:rPr>
                <w:sz w:val="18"/>
              </w:rPr>
              <w:t>Practiced evidence-based and trauma-informed interventions to support emotional regulation, coping, insight, and behavioral change.</w:t>
            </w:r>
          </w:p>
          <w:p>
            <w:pPr>
              <w:spacing w:after="40"/>
              <w:ind w:left="200" w:hanging="160"/>
            </w:pPr>
            <w:r>
              <w:rPr>
                <w:sz w:val="18"/>
              </w:rPr>
              <w:t xml:space="preserve">• </w:t>
            </w:r>
            <w:r>
              <w:rPr>
                <w:sz w:val="18"/>
              </w:rPr>
              <w:t>Integrated person-centered, CBT, DBT-informed, and IFS-informed strategies according to individual client needs.</w:t>
            </w:r>
          </w:p>
          <w:p>
            <w:pPr>
              <w:spacing w:after="40"/>
              <w:ind w:left="200" w:hanging="160"/>
            </w:pPr>
            <w:r>
              <w:rPr>
                <w:sz w:val="18"/>
              </w:rPr>
              <w:t xml:space="preserve">• </w:t>
            </w:r>
            <w:r>
              <w:rPr>
                <w:sz w:val="18"/>
              </w:rPr>
              <w:t>Used supervision and self-reflection to strengthen rapport, case conceptualization, boundaries, and therapeutic skills.</w:t>
            </w:r>
          </w:p>
        </w:tc>
        <w:tc>
          <w:tcPr>
            <w:tcW w:w="3007" w:type="dxa"/>
          </w:tcPr>
          <w:p>
            <w:r>
              <w:rPr>
                <w:sz w:val="18"/>
              </w:rPr>
              <w:t>I plan to continue developing an integrative counseling style grounded in a strong therapeutic relationship. My internship helped me understand that effective counseling is not about finding the perfect intervention, but about being present, collaborative, and responsive while using theory intentionally. I want additional training in trauma-informed approaches and IFS while continuing to strengthen CBT and DBT skills. I will use supervision and client progress to evaluate whether my interventions are actually supporting each client’s goals.</w:t>
            </w:r>
          </w:p>
        </w:tc>
      </w:tr>
    </w:tbl>
    <w:p w14:paraId="3C189B55" w14:textId="77777777" w:rsidR="00C4747E" w:rsidRDefault="00C4747E">
      <w:pPr>
        <w:pStyle w:val="BodyText"/>
        <w:spacing w:before="220"/>
        <w:rPr>
          <w:sz w:val="20"/>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3"/>
        <w:gridCol w:w="3577"/>
        <w:gridCol w:w="2971"/>
      </w:tblGrid>
      <w:tr w:rsidR="00C4747E" w14:paraId="3166CB91" w14:textId="77777777" w:rsidTr="0041021A">
        <w:trPr>
          <w:trHeight w:val="2160"/>
        </w:trPr>
        <w:tc>
          <w:tcPr>
            <w:tcW w:w="3543" w:type="dxa"/>
          </w:tcPr>
          <w:p w14:paraId="170BCF51" w14:textId="0A3CFFA3" w:rsidR="00C4747E" w:rsidRDefault="00C56595" w:rsidP="0078293D">
            <w:pPr>
              <w:pStyle w:val="TableParagraph"/>
              <w:spacing w:before="44" w:line="271" w:lineRule="auto"/>
              <w:ind w:left="131" w:right="211" w:firstLine="3"/>
            </w:pPr>
            <w:r>
              <w:rPr>
                <w:b/>
                <w:color w:val="1D1D1D"/>
              </w:rPr>
              <w:t xml:space="preserve">Group Counseling and Group Work: </w:t>
            </w:r>
            <w:r w:rsidR="0079307C" w:rsidRPr="0078293D">
              <w:rPr>
                <w:bCs/>
                <w:color w:val="1D1D1D"/>
              </w:rPr>
              <w:t>Learners will integrate theoretical foundations and consider dynamics and therapeutic factors to gain knowledge of theories, develop techniques, promote leadership skills, and facilitate the therapeutic group process for diverse clients.</w:t>
            </w:r>
          </w:p>
        </w:tc>
        <w:tc>
          <w:tcPr>
            <w:tcW w:w="3577" w:type="dxa"/>
          </w:tcPr>
          <w:p>
            <w:pPr>
              <w:spacing w:after="40"/>
              <w:ind w:left="200" w:hanging="160"/>
            </w:pPr>
            <w:r/>
            <w:r>
              <w:rPr>
                <w:sz w:val="18"/>
              </w:rPr>
              <w:t xml:space="preserve">• </w:t>
            </w:r>
            <w:r>
              <w:rPr>
                <w:sz w:val="18"/>
              </w:rPr>
              <w:t>Co-facilitated an eight-week group for neurodivergent girls ages 11-14, exceeding the group experience anticipated in my Week 2 plan.</w:t>
            </w:r>
          </w:p>
          <w:p>
            <w:pPr>
              <w:spacing w:after="40"/>
              <w:ind w:left="200" w:hanging="160"/>
            </w:pPr>
            <w:r>
              <w:rPr>
                <w:sz w:val="18"/>
              </w:rPr>
              <w:t xml:space="preserve">• </w:t>
            </w:r>
            <w:r>
              <w:rPr>
                <w:sz w:val="18"/>
              </w:rPr>
              <w:t>Facilitated activities addressing friendship, communication, coping, emotional regulation, and social skills.</w:t>
            </w:r>
          </w:p>
          <w:p>
            <w:pPr>
              <w:spacing w:after="40"/>
              <w:ind w:left="200" w:hanging="160"/>
            </w:pPr>
            <w:r>
              <w:rPr>
                <w:sz w:val="18"/>
              </w:rPr>
              <w:t xml:space="preserve">• </w:t>
            </w:r>
            <w:r>
              <w:rPr>
                <w:sz w:val="18"/>
              </w:rPr>
              <w:t>Observed and responded to group dynamics, participation, engagement, and individual developmental and sensory needs.</w:t>
            </w:r>
          </w:p>
          <w:p>
            <w:pPr>
              <w:spacing w:after="40"/>
              <w:ind w:left="200" w:hanging="160"/>
            </w:pPr>
            <w:r>
              <w:rPr>
                <w:sz w:val="18"/>
              </w:rPr>
              <w:t xml:space="preserve">• </w:t>
            </w:r>
            <w:r>
              <w:rPr>
                <w:sz w:val="18"/>
              </w:rPr>
              <w:t>Reflected on masking and adapted the group toward authentic connection rather than encouraging participants to simply appear more neurotypical.</w:t>
            </w:r>
          </w:p>
        </w:tc>
        <w:tc>
          <w:tcPr>
            <w:tcW w:w="2971" w:type="dxa"/>
          </w:tcPr>
          <w:p>
            <w:r>
              <w:rPr>
                <w:sz w:val="18"/>
              </w:rPr>
              <w:t>I plan to continue developing the group facilitation skills identified in my Week 2 action plan by gaining experience with additional psychoeducational and process-oriented groups. The eight-week neurodivergent girls group strengthened my ability to guide activities while remaining flexible in response to group dynamics. I want to learn more about neurodiversity-affirming group practice, therapeutic factors, and ways to promote authentic connection without reinforcing masking. I will continue using supervision and reflection to evaluate my effectiveness as a group facilitator.</w:t>
            </w:r>
          </w:p>
        </w:tc>
      </w:tr>
      <w:tr w:rsidR="00C4747E" w14:paraId="26D11798" w14:textId="77777777">
        <w:trPr>
          <w:trHeight w:val="1734"/>
        </w:trPr>
        <w:tc>
          <w:tcPr>
            <w:tcW w:w="3543" w:type="dxa"/>
          </w:tcPr>
          <w:p w14:paraId="3BB29B53" w14:textId="7BD0E5EF" w:rsidR="00C4747E" w:rsidRDefault="00C56595" w:rsidP="0041021A">
            <w:pPr>
              <w:pStyle w:val="TableParagraph"/>
              <w:spacing w:before="44" w:line="271" w:lineRule="auto"/>
              <w:ind w:left="131" w:right="211" w:firstLine="3"/>
            </w:pPr>
            <w:r>
              <w:rPr>
                <w:b/>
                <w:color w:val="1D1D1D"/>
              </w:rPr>
              <w:t>Research and Program Evaluation:</w:t>
            </w:r>
            <w:r w:rsidRPr="0041021A">
              <w:rPr>
                <w:b/>
                <w:color w:val="1D1D1D"/>
              </w:rPr>
              <w:t xml:space="preserve"> </w:t>
            </w:r>
            <w:r w:rsidR="003B7936" w:rsidRPr="0078293D">
              <w:rPr>
                <w:bCs/>
                <w:color w:val="1D1D1D"/>
              </w:rPr>
              <w:t>Learners will acquire the knowledge and skills needed to identify, evaluate, and utilize research to inform best practices in counseling.</w:t>
            </w:r>
          </w:p>
        </w:tc>
        <w:tc>
          <w:tcPr>
            <w:tcW w:w="3577" w:type="dxa"/>
          </w:tcPr>
          <w:p>
            <w:pPr>
              <w:spacing w:after="40"/>
              <w:ind w:left="200" w:hanging="160"/>
            </w:pPr>
            <w:r/>
            <w:r>
              <w:rPr>
                <w:sz w:val="18"/>
              </w:rPr>
              <w:t xml:space="preserve">• </w:t>
            </w:r>
            <w:r>
              <w:rPr>
                <w:sz w:val="18"/>
              </w:rPr>
              <w:t>Used evidence-based practices and professional resources when selecting interventions and psychoeducational material.</w:t>
            </w:r>
          </w:p>
          <w:p>
            <w:pPr>
              <w:spacing w:after="40"/>
              <w:ind w:left="200" w:hanging="160"/>
            </w:pPr>
            <w:r>
              <w:rPr>
                <w:sz w:val="18"/>
              </w:rPr>
              <w:t xml:space="preserve">• </w:t>
            </w:r>
            <w:r>
              <w:rPr>
                <w:sz w:val="18"/>
              </w:rPr>
              <w:t>Reviewed research related to autistic masking and neurodiversity while evaluating my group counseling experience.</w:t>
            </w:r>
          </w:p>
          <w:p>
            <w:pPr>
              <w:spacing w:after="40"/>
              <w:ind w:left="200" w:hanging="160"/>
            </w:pPr>
            <w:r>
              <w:rPr>
                <w:sz w:val="18"/>
              </w:rPr>
              <w:t xml:space="preserve">• </w:t>
            </w:r>
            <w:r>
              <w:rPr>
                <w:sz w:val="18"/>
              </w:rPr>
              <w:t>Monitored client progress and adjusted interventions when an approach was not producing the intended response.</w:t>
            </w:r>
          </w:p>
          <w:p>
            <w:pPr>
              <w:spacing w:after="40"/>
              <w:ind w:left="200" w:hanging="160"/>
            </w:pPr>
            <w:r>
              <w:rPr>
                <w:sz w:val="18"/>
              </w:rPr>
              <w:t xml:space="preserve">• </w:t>
            </w:r>
            <w:r>
              <w:rPr>
                <w:sz w:val="18"/>
              </w:rPr>
              <w:t>Discussed interventions, client outcomes, and treatment adjustments during supervision and case consultation.</w:t>
            </w:r>
          </w:p>
        </w:tc>
        <w:tc>
          <w:tcPr>
            <w:tcW w:w="2971" w:type="dxa"/>
          </w:tcPr>
          <w:p>
            <w:r>
              <w:rPr>
                <w:sz w:val="18"/>
              </w:rPr>
              <w:t>I plan to continue the Week 2 goal of using research and client outcomes to guide treatment rather than relying only on familiar techniques or personal experience. I want to become more intentional about reviewing peer-reviewed research when working with complex presentations or developing psychoeducational materials and groups. I will continue monitoring progress toward treatment goals, seeking client feedback, and using supervision to evaluate whether interventions should be continued, modified, or replaced.</w:t>
            </w:r>
          </w:p>
        </w:tc>
      </w:tr>
      <w:tr w:rsidR="00C4747E" w14:paraId="3AE93B9F" w14:textId="77777777" w:rsidTr="0041021A">
        <w:trPr>
          <w:trHeight w:val="1728"/>
        </w:trPr>
        <w:tc>
          <w:tcPr>
            <w:tcW w:w="3543" w:type="dxa"/>
          </w:tcPr>
          <w:p w14:paraId="3FD93678" w14:textId="2599C61E" w:rsidR="00C4747E" w:rsidRDefault="00C56595" w:rsidP="0078293D">
            <w:pPr>
              <w:pStyle w:val="TableParagraph"/>
              <w:spacing w:before="44" w:line="271" w:lineRule="auto"/>
              <w:ind w:left="131" w:right="211" w:firstLine="3"/>
            </w:pPr>
            <w:r>
              <w:rPr>
                <w:b/>
                <w:color w:val="1D1D1D"/>
              </w:rPr>
              <w:t>Career Development</w:t>
            </w:r>
            <w:r w:rsidR="00974AB5">
              <w:rPr>
                <w:b/>
                <w:color w:val="1D1D1D"/>
              </w:rPr>
              <w:t xml:space="preserve"> for CMHC</w:t>
            </w:r>
            <w:r>
              <w:rPr>
                <w:b/>
                <w:color w:val="1D1D1D"/>
              </w:rPr>
              <w:t>:</w:t>
            </w:r>
            <w:r w:rsidRPr="0078293D">
              <w:rPr>
                <w:b/>
                <w:color w:val="1D1D1D"/>
              </w:rPr>
              <w:t xml:space="preserve"> </w:t>
            </w:r>
            <w:r w:rsidR="00867DF0" w:rsidRPr="0078293D">
              <w:rPr>
                <w:bCs/>
                <w:color w:val="1D1D1D"/>
              </w:rPr>
              <w:t>Learners will attain the knowledge that prepares them to demonstrate skills in vocational counseling and the relationship between roles in career, life, school, and mental health.</w:t>
            </w:r>
          </w:p>
        </w:tc>
        <w:tc>
          <w:tcPr>
            <w:tcW w:w="3577" w:type="dxa"/>
          </w:tcPr>
          <w:p>
            <w:pPr>
              <w:spacing w:after="40"/>
              <w:ind w:left="200" w:hanging="160"/>
            </w:pPr>
            <w:r/>
            <w:r>
              <w:rPr>
                <w:sz w:val="18"/>
              </w:rPr>
              <w:t xml:space="preserve">• </w:t>
            </w:r>
            <w:r>
              <w:rPr>
                <w:sz w:val="18"/>
              </w:rPr>
              <w:t>Supported clients in identifying strengths, interests, goals, and possible future directions.</w:t>
            </w:r>
          </w:p>
          <w:p>
            <w:pPr>
              <w:spacing w:after="40"/>
              <w:ind w:left="200" w:hanging="160"/>
            </w:pPr>
            <w:r>
              <w:rPr>
                <w:sz w:val="18"/>
              </w:rPr>
              <w:t xml:space="preserve">• </w:t>
            </w:r>
            <w:r>
              <w:rPr>
                <w:sz w:val="18"/>
              </w:rPr>
              <w:t>Discussed education, employment, volunteering, independence, purpose, and life skills when relevant to treatment.</w:t>
            </w:r>
          </w:p>
          <w:p>
            <w:pPr>
              <w:spacing w:after="40"/>
              <w:ind w:left="200" w:hanging="160"/>
            </w:pPr>
            <w:r>
              <w:rPr>
                <w:sz w:val="18"/>
              </w:rPr>
              <w:t xml:space="preserve">• </w:t>
            </w:r>
            <w:r>
              <w:rPr>
                <w:sz w:val="18"/>
              </w:rPr>
              <w:t>Observed how mental health, neurodivergence, family relationships, finances, and other life roles influence career and educational decisions.</w:t>
            </w:r>
          </w:p>
          <w:p>
            <w:pPr>
              <w:spacing w:after="40"/>
              <w:ind w:left="200" w:hanging="160"/>
            </w:pPr>
            <w:r>
              <w:rPr>
                <w:sz w:val="18"/>
              </w:rPr>
              <w:t xml:space="preserve">• </w:t>
            </w:r>
            <w:r>
              <w:rPr>
                <w:sz w:val="18"/>
              </w:rPr>
              <w:t>Clarified my own professional strengths and direction through counseling, educational advocacy, and community-based clinical experience.</w:t>
            </w:r>
          </w:p>
        </w:tc>
        <w:tc>
          <w:tcPr>
            <w:tcW w:w="2971" w:type="dxa"/>
          </w:tcPr>
          <w:p>
            <w:r>
              <w:rPr>
                <w:sz w:val="18"/>
              </w:rPr>
              <w:t>I plan to continue integrating career and life-role concerns into counseling because employment, education, relationships, finances, identity, and mental health frequently influence one another. My internship allowed me to apply the Week 2 goals of helping clients identify strengths, build life skills, and consider future goals. I want to strengthen my knowledge of career-development resources while continuing to develop a professional path that integrates clinical counseling with my background in education, advocacy, and work with neurodivergent clients.</w:t>
            </w:r>
          </w:p>
        </w:tc>
      </w:tr>
    </w:tbl>
    <w:p w14:paraId="20A1193B" w14:textId="77777777" w:rsidR="00C4747E" w:rsidRDefault="00C4747E">
      <w:pPr>
        <w:sectPr w:rsidR="00C4747E" w:rsidSect="008A1DFD">
          <w:type w:val="continuous"/>
          <w:pgSz w:w="12240" w:h="15840"/>
          <w:pgMar w:top="900" w:right="520" w:bottom="980" w:left="920" w:header="720" w:footer="720" w:gutter="0"/>
          <w:cols w:space="720"/>
          <w:docGrid w:linePitch="299"/>
        </w:sect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8"/>
        <w:gridCol w:w="3567"/>
        <w:gridCol w:w="2980"/>
      </w:tblGrid>
      <w:tr w:rsidR="00C4747E" w14:paraId="3436C4C9" w14:textId="77777777">
        <w:trPr>
          <w:trHeight w:val="2018"/>
        </w:trPr>
        <w:tc>
          <w:tcPr>
            <w:tcW w:w="3538" w:type="dxa"/>
          </w:tcPr>
          <w:p w14:paraId="5CF716B5" w14:textId="7ADA6512" w:rsidR="00C4747E" w:rsidRDefault="00C20491" w:rsidP="0078293D">
            <w:pPr>
              <w:pStyle w:val="TableParagraph"/>
              <w:spacing w:before="44" w:line="271" w:lineRule="auto"/>
              <w:ind w:left="131" w:right="211" w:firstLine="3"/>
              <w:rPr>
                <w:sz w:val="23"/>
              </w:rPr>
            </w:pPr>
            <w:r w:rsidRPr="0078293D">
              <w:rPr>
                <w:b/>
                <w:color w:val="1D1D1D"/>
              </w:rPr>
              <w:lastRenderedPageBreak/>
              <w:t>Assessment and Testing for CMHC</w:t>
            </w:r>
            <w:r w:rsidR="00C56595" w:rsidRPr="0078293D">
              <w:rPr>
                <w:b/>
                <w:color w:val="1D1D1D"/>
              </w:rPr>
              <w:t xml:space="preserve">: </w:t>
            </w:r>
            <w:r w:rsidR="00C467D5" w:rsidRPr="0078293D">
              <w:rPr>
                <w:bCs/>
                <w:color w:val="1D1D1D"/>
              </w:rPr>
              <w:t>Learners will demonstrate and apply skills that adequately and consistently use assessments for diagnostic and intervention planning purposes.</w:t>
            </w:r>
          </w:p>
        </w:tc>
        <w:tc>
          <w:tcPr>
            <w:tcW w:w="3567" w:type="dxa"/>
          </w:tcPr>
          <w:p>
            <w:pPr>
              <w:spacing w:after="40"/>
              <w:ind w:left="200" w:hanging="160"/>
            </w:pPr>
            <w:r/>
            <w:r>
              <w:rPr>
                <w:sz w:val="18"/>
              </w:rPr>
              <w:t xml:space="preserve">• </w:t>
            </w:r>
            <w:r>
              <w:rPr>
                <w:sz w:val="18"/>
              </w:rPr>
              <w:t>Conducted intake interviews and gathered biopsychosocial, mental health, developmental, and contextual information.</w:t>
            </w:r>
          </w:p>
          <w:p>
            <w:pPr>
              <w:spacing w:after="40"/>
              <w:ind w:left="200" w:hanging="160"/>
            </w:pPr>
            <w:r>
              <w:rPr>
                <w:sz w:val="18"/>
              </w:rPr>
              <w:t xml:space="preserve">• </w:t>
            </w:r>
            <w:r>
              <w:rPr>
                <w:sz w:val="18"/>
              </w:rPr>
              <w:t>Used assessment information and clinical observation to identify symptoms, patterns, strengths, risks, and client needs.</w:t>
            </w:r>
          </w:p>
          <w:p>
            <w:pPr>
              <w:spacing w:after="40"/>
              <w:ind w:left="200" w:hanging="160"/>
            </w:pPr>
            <w:r>
              <w:rPr>
                <w:sz w:val="18"/>
              </w:rPr>
              <w:t xml:space="preserve">• </w:t>
            </w:r>
            <w:r>
              <w:rPr>
                <w:sz w:val="18"/>
              </w:rPr>
              <w:t>Applied assessment findings to treatment planning, case conceptualization, and selection of interventions.</w:t>
            </w:r>
          </w:p>
          <w:p>
            <w:pPr>
              <w:spacing w:after="40"/>
              <w:ind w:left="200" w:hanging="160"/>
            </w:pPr>
            <w:r>
              <w:rPr>
                <w:sz w:val="18"/>
              </w:rPr>
              <w:t xml:space="preserve">• </w:t>
            </w:r>
            <w:r>
              <w:rPr>
                <w:sz w:val="18"/>
              </w:rPr>
              <w:t>Practiced diagnostic conceptualization and differential diagnosis with supervisor consultation and feedback.</w:t>
            </w:r>
          </w:p>
        </w:tc>
        <w:tc>
          <w:tcPr>
            <w:tcW w:w="2980" w:type="dxa"/>
          </w:tcPr>
          <w:p>
            <w:r>
              <w:rPr>
                <w:sz w:val="18"/>
              </w:rPr>
              <w:t>I plan to continue strengthening the assessment competencies identified in my Week 2 action plan through supervised practice, continuing education, and NCMHCE preparation. I want greater confidence in differential diagnosis while maintaining a person-centered approach that does not reduce clients to diagnostic labels. I will continue improving intake and biopsychosocial interviewing, safety assessment, symptom identification, and treatment planning, while recognizing when formal psychological testing or referral to another professional is appropriate.</w:t>
            </w:r>
          </w:p>
        </w:tc>
      </w:tr>
      <w:tr w:rsidR="00C4747E" w14:paraId="5A478EB9" w14:textId="77777777">
        <w:trPr>
          <w:trHeight w:val="3743"/>
        </w:trPr>
        <w:tc>
          <w:tcPr>
            <w:tcW w:w="3538" w:type="dxa"/>
          </w:tcPr>
          <w:p w14:paraId="0439A681" w14:textId="3CA7E367" w:rsidR="00C4747E" w:rsidRDefault="00C56595" w:rsidP="008A1DFD">
            <w:pPr>
              <w:pStyle w:val="TableParagraph"/>
              <w:spacing w:before="44" w:line="271" w:lineRule="auto"/>
              <w:ind w:left="131" w:right="211" w:firstLine="3"/>
              <w:rPr>
                <w:sz w:val="23"/>
              </w:rPr>
            </w:pPr>
            <w:r w:rsidRPr="008A1DFD">
              <w:rPr>
                <w:b/>
                <w:color w:val="1D1D1D"/>
              </w:rPr>
              <w:t xml:space="preserve">Specialty Area for </w:t>
            </w:r>
            <w:r w:rsidR="00C467D5" w:rsidRPr="008A1DFD">
              <w:rPr>
                <w:b/>
                <w:color w:val="1D1D1D"/>
              </w:rPr>
              <w:t>CMHC</w:t>
            </w:r>
            <w:r w:rsidRPr="008A1DFD">
              <w:rPr>
                <w:b/>
                <w:color w:val="1D1D1D"/>
              </w:rPr>
              <w:t xml:space="preserve">: </w:t>
            </w:r>
            <w:r w:rsidR="0078293D" w:rsidRPr="008A1DFD">
              <w:rPr>
                <w:bCs/>
                <w:color w:val="1D1D1D"/>
              </w:rPr>
              <w:t>Learners will demonstrate knowledge and skills in conducting intake interviews, mental status exam, biopsychosocial history, mental health history, psychological assessment for treatment planning and caseload management, contextual factors, and competence in clinical mental health fieldwork.</w:t>
            </w:r>
          </w:p>
        </w:tc>
        <w:tc>
          <w:tcPr>
            <w:tcW w:w="3567" w:type="dxa"/>
          </w:tcPr>
          <w:p>
            <w:pPr>
              <w:spacing w:after="40"/>
              <w:ind w:left="200" w:hanging="160"/>
            </w:pPr>
            <w:r/>
            <w:r>
              <w:rPr>
                <w:sz w:val="18"/>
              </w:rPr>
              <w:t xml:space="preserve">• </w:t>
            </w:r>
            <w:r>
              <w:rPr>
                <w:sz w:val="18"/>
              </w:rPr>
              <w:t>Conducted intake sessions, mental status observations, biopsychosocial assessment, treatment planning, and progress documentation.</w:t>
            </w:r>
          </w:p>
          <w:p>
            <w:pPr>
              <w:spacing w:after="40"/>
              <w:ind w:left="200" w:hanging="160"/>
            </w:pPr>
            <w:r>
              <w:rPr>
                <w:sz w:val="18"/>
              </w:rPr>
              <w:t xml:space="preserve">• </w:t>
            </w:r>
            <w:r>
              <w:rPr>
                <w:sz w:val="18"/>
              </w:rPr>
              <w:t>Managed a varied caseload of children, adolescents, adults, and families with different mental health and developmental needs.</w:t>
            </w:r>
          </w:p>
          <w:p>
            <w:pPr>
              <w:spacing w:after="40"/>
              <w:ind w:left="200" w:hanging="160"/>
            </w:pPr>
            <w:r>
              <w:rPr>
                <w:sz w:val="18"/>
              </w:rPr>
              <w:t xml:space="preserve">• </w:t>
            </w:r>
            <w:r>
              <w:rPr>
                <w:sz w:val="18"/>
              </w:rPr>
              <w:t>Applied trauma-informed and developmentally appropriate approaches with clients experiencing emotional-regulation and mental health concerns.</w:t>
            </w:r>
          </w:p>
          <w:p>
            <w:pPr>
              <w:spacing w:after="40"/>
              <w:ind w:left="200" w:hanging="160"/>
            </w:pPr>
            <w:r>
              <w:rPr>
                <w:sz w:val="18"/>
              </w:rPr>
              <w:t xml:space="preserve">• </w:t>
            </w:r>
            <w:r>
              <w:rPr>
                <w:sz w:val="18"/>
              </w:rPr>
              <w:t>Developed competency in documentation, case conceptualization, caseload management, coordination of care, and use of supervision.</w:t>
            </w:r>
          </w:p>
        </w:tc>
        <w:tc>
          <w:tcPr>
            <w:tcW w:w="2980" w:type="dxa"/>
          </w:tcPr>
          <w:p>
            <w:r>
              <w:rPr>
                <w:sz w:val="18"/>
              </w:rPr>
              <w:t>I plan to continue building the clinical mental health competencies identified in my Week 2 action plan as I transition into associate-level practice. Internship provided experience across the counseling process, including intake, assessment, treatment planning, intervention, documentation, case management, and referral. I want additional training in trauma, neurodivergence, ADHD, dissociation, and family systems while maintaining competence with a broad caseload. Regular supervision, consultation, research, and attention to scope of practice will remain central to my development.</w:t>
            </w:r>
          </w:p>
        </w:tc>
      </w:tr>
    </w:tbl>
    <w:p w14:paraId="063B3856" w14:textId="77777777" w:rsidR="00C4747E" w:rsidRDefault="00C4747E">
      <w:pPr>
        <w:pStyle w:val="BodyText"/>
        <w:spacing w:before="61"/>
      </w:pPr>
    </w:p>
    <w:bookmarkEnd w:id="0"/>
    <w:p w14:paraId="42E87203" w14:textId="3E7B92E8" w:rsidR="00C4747E" w:rsidRDefault="00C4747E">
      <w:pPr>
        <w:pStyle w:val="BodyText"/>
        <w:spacing w:before="236" w:line="259" w:lineRule="auto"/>
        <w:ind w:left="450" w:right="1045" w:hanging="12"/>
      </w:pPr>
    </w:p>
    <w:sectPr w:rsidR="00C4747E">
      <w:type w:val="continuous"/>
      <w:pgSz w:w="12240" w:h="15840"/>
      <w:pgMar w:top="920" w:right="520" w:bottom="960" w:left="920" w:header="0" w:footer="7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783D6" w14:textId="77777777" w:rsidR="009B2568" w:rsidRDefault="009B2568">
      <w:r>
        <w:separator/>
      </w:r>
    </w:p>
  </w:endnote>
  <w:endnote w:type="continuationSeparator" w:id="0">
    <w:p w14:paraId="7B3AD524" w14:textId="77777777" w:rsidR="009B2568" w:rsidRDefault="009B2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1D7B0" w14:textId="77777777" w:rsidR="00C4747E" w:rsidRDefault="00C56595">
    <w:pPr>
      <w:pStyle w:val="BodyText"/>
      <w:spacing w:line="14" w:lineRule="auto"/>
      <w:rPr>
        <w:sz w:val="20"/>
      </w:rPr>
    </w:pPr>
    <w:r>
      <w:rPr>
        <w:noProof/>
      </w:rPr>
      <mc:AlternateContent>
        <mc:Choice Requires="wps">
          <w:drawing>
            <wp:anchor distT="0" distB="0" distL="0" distR="0" simplePos="0" relativeHeight="487331328" behindDoc="1" locked="0" layoutInCell="1" allowOverlap="1" wp14:anchorId="5D510CB1" wp14:editId="0960DD30">
              <wp:simplePos x="0" y="0"/>
              <wp:positionH relativeFrom="page">
                <wp:posOffset>2113168</wp:posOffset>
              </wp:positionH>
              <wp:positionV relativeFrom="page">
                <wp:posOffset>9430175</wp:posOffset>
              </wp:positionV>
              <wp:extent cx="3506470" cy="18796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6470" cy="187960"/>
                      </a:xfrm>
                      <a:prstGeom prst="rect">
                        <a:avLst/>
                      </a:prstGeom>
                    </wps:spPr>
                    <wps:txbx>
                      <w:txbxContent>
                        <w:p w14:paraId="27D742EC" w14:textId="3A3A445C" w:rsidR="00C4747E" w:rsidRDefault="00C56595">
                          <w:pPr>
                            <w:pStyle w:val="BodyText"/>
                            <w:spacing w:before="10"/>
                            <w:ind w:left="20"/>
                          </w:pPr>
                          <w:r>
                            <w:rPr>
                              <w:color w:val="505252"/>
                              <w:w w:val="105"/>
                            </w:rPr>
                            <w:t>©</w:t>
                          </w:r>
                          <w:r>
                            <w:rPr>
                              <w:color w:val="505252"/>
                              <w:spacing w:val="-16"/>
                              <w:w w:val="105"/>
                            </w:rPr>
                            <w:t xml:space="preserve"> </w:t>
                          </w:r>
                          <w:r>
                            <w:rPr>
                              <w:color w:val="1A1A1C"/>
                              <w:w w:val="105"/>
                            </w:rPr>
                            <w:t>202</w:t>
                          </w:r>
                          <w:r w:rsidR="00ED0CDE">
                            <w:rPr>
                              <w:color w:val="1A1A1C"/>
                              <w:w w:val="105"/>
                            </w:rPr>
                            <w:t>4</w:t>
                          </w:r>
                          <w:r>
                            <w:rPr>
                              <w:color w:val="3A3B3B"/>
                              <w:w w:val="105"/>
                            </w:rPr>
                            <w:t>.</w:t>
                          </w:r>
                          <w:r>
                            <w:rPr>
                              <w:color w:val="3A3B3B"/>
                              <w:spacing w:val="-15"/>
                              <w:w w:val="105"/>
                            </w:rPr>
                            <w:t xml:space="preserve"> </w:t>
                          </w:r>
                          <w:r>
                            <w:rPr>
                              <w:color w:val="1A1A1C"/>
                              <w:w w:val="105"/>
                            </w:rPr>
                            <w:t>Grand</w:t>
                          </w:r>
                          <w:r>
                            <w:rPr>
                              <w:color w:val="1A1A1C"/>
                              <w:spacing w:val="1"/>
                              <w:w w:val="105"/>
                            </w:rPr>
                            <w:t xml:space="preserve"> </w:t>
                          </w:r>
                          <w:r>
                            <w:rPr>
                              <w:color w:val="1A1A1C"/>
                              <w:w w:val="105"/>
                            </w:rPr>
                            <w:t>Canyon</w:t>
                          </w:r>
                          <w:r>
                            <w:rPr>
                              <w:color w:val="1A1A1C"/>
                              <w:spacing w:val="7"/>
                              <w:w w:val="105"/>
                            </w:rPr>
                            <w:t xml:space="preserve"> </w:t>
                          </w:r>
                          <w:r>
                            <w:rPr>
                              <w:color w:val="1A1A1C"/>
                              <w:w w:val="105"/>
                            </w:rPr>
                            <w:t>University.</w:t>
                          </w:r>
                          <w:r>
                            <w:rPr>
                              <w:color w:val="1A1A1C"/>
                              <w:spacing w:val="4"/>
                              <w:w w:val="105"/>
                            </w:rPr>
                            <w:t xml:space="preserve"> </w:t>
                          </w:r>
                          <w:r>
                            <w:rPr>
                              <w:color w:val="1A1A1C"/>
                              <w:w w:val="105"/>
                            </w:rPr>
                            <w:t>All</w:t>
                          </w:r>
                          <w:r>
                            <w:rPr>
                              <w:color w:val="1A1A1C"/>
                              <w:spacing w:val="1"/>
                              <w:w w:val="105"/>
                            </w:rPr>
                            <w:t xml:space="preserve"> </w:t>
                          </w:r>
                          <w:r>
                            <w:rPr>
                              <w:color w:val="1A1A1C"/>
                              <w:w w:val="105"/>
                            </w:rPr>
                            <w:t>Rights</w:t>
                          </w:r>
                          <w:r>
                            <w:rPr>
                              <w:color w:val="1A1A1C"/>
                              <w:spacing w:val="-1"/>
                              <w:w w:val="105"/>
                            </w:rPr>
                            <w:t xml:space="preserve"> </w:t>
                          </w:r>
                          <w:r>
                            <w:rPr>
                              <w:color w:val="1A1A1C"/>
                              <w:spacing w:val="-2"/>
                              <w:w w:val="105"/>
                            </w:rPr>
                            <w:t>Reserved</w:t>
                          </w:r>
                          <w:r>
                            <w:rPr>
                              <w:color w:val="3A3B3B"/>
                              <w:spacing w:val="-2"/>
                              <w:w w:val="105"/>
                            </w:rPr>
                            <w:t>.</w:t>
                          </w:r>
                        </w:p>
                      </w:txbxContent>
                    </wps:txbx>
                    <wps:bodyPr wrap="square" lIns="0" tIns="0" rIns="0" bIns="0" rtlCol="0">
                      <a:noAutofit/>
                    </wps:bodyPr>
                  </wps:wsp>
                </a:graphicData>
              </a:graphic>
            </wp:anchor>
          </w:drawing>
        </mc:Choice>
        <mc:Fallback>
          <w:pict>
            <v:shapetype w14:anchorId="5D510CB1" id="_x0000_t202" coordsize="21600,21600" o:spt="202" path="m,l,21600r21600,l21600,xe">
              <v:stroke joinstyle="miter"/>
              <v:path gradientshapeok="t" o:connecttype="rect"/>
            </v:shapetype>
            <v:shape id="Textbox 3" o:spid="_x0000_s1026" type="#_x0000_t202" style="position:absolute;margin-left:166.4pt;margin-top:742.55pt;width:276.1pt;height:14.8pt;z-index:-15985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" filled="f" stroked="f">
              <v:textbox inset="0,0,0,0">
                <w:txbxContent>
                  <w:p w14:paraId="27D742EC" w14:textId="3A3A445C" w:rsidR="00C4747E" w:rsidRDefault="00C56595">
                    <w:pPr>
                      <w:pStyle w:val="BodyText"/>
                      <w:spacing w:before="10"/>
                      <w:ind w:left="20"/>
                    </w:pPr>
                    <w:r>
                      <w:rPr>
                        <w:color w:val="505252"/>
                        <w:w w:val="105"/>
                      </w:rPr>
                      <w:t>©</w:t>
                    </w:r>
                    <w:r>
                      <w:rPr>
                        <w:color w:val="505252"/>
                        <w:spacing w:val="-16"/>
                        <w:w w:val="105"/>
                      </w:rPr>
                      <w:t xml:space="preserve"> </w:t>
                    </w:r>
                    <w:r>
                      <w:rPr>
                        <w:color w:val="1A1A1C"/>
                        <w:w w:val="105"/>
                      </w:rPr>
                      <w:t>202</w:t>
                    </w:r>
                    <w:r w:rsidR="00ED0CDE">
                      <w:rPr>
                        <w:color w:val="1A1A1C"/>
                        <w:w w:val="105"/>
                      </w:rPr>
                      <w:t>4</w:t>
                    </w:r>
                    <w:r>
                      <w:rPr>
                        <w:color w:val="3A3B3B"/>
                        <w:w w:val="105"/>
                      </w:rPr>
                      <w:t>.</w:t>
                    </w:r>
                    <w:r>
                      <w:rPr>
                        <w:color w:val="3A3B3B"/>
                        <w:spacing w:val="-15"/>
                        <w:w w:val="105"/>
                      </w:rPr>
                      <w:t xml:space="preserve"> </w:t>
                    </w:r>
                    <w:r>
                      <w:rPr>
                        <w:color w:val="1A1A1C"/>
                        <w:w w:val="105"/>
                      </w:rPr>
                      <w:t>Grand</w:t>
                    </w:r>
                    <w:r>
                      <w:rPr>
                        <w:color w:val="1A1A1C"/>
                        <w:spacing w:val="1"/>
                        <w:w w:val="105"/>
                      </w:rPr>
                      <w:t xml:space="preserve"> </w:t>
                    </w:r>
                    <w:r>
                      <w:rPr>
                        <w:color w:val="1A1A1C"/>
                        <w:w w:val="105"/>
                      </w:rPr>
                      <w:t>Canyon</w:t>
                    </w:r>
                    <w:r>
                      <w:rPr>
                        <w:color w:val="1A1A1C"/>
                        <w:spacing w:val="7"/>
                        <w:w w:val="105"/>
                      </w:rPr>
                      <w:t xml:space="preserve"> </w:t>
                    </w:r>
                    <w:r>
                      <w:rPr>
                        <w:color w:val="1A1A1C"/>
                        <w:w w:val="105"/>
                      </w:rPr>
                      <w:t>University.</w:t>
                    </w:r>
                    <w:r>
                      <w:rPr>
                        <w:color w:val="1A1A1C"/>
                        <w:spacing w:val="4"/>
                        <w:w w:val="105"/>
                      </w:rPr>
                      <w:t xml:space="preserve"> </w:t>
                    </w:r>
                    <w:r>
                      <w:rPr>
                        <w:color w:val="1A1A1C"/>
                        <w:w w:val="105"/>
                      </w:rPr>
                      <w:t>All</w:t>
                    </w:r>
                    <w:r>
                      <w:rPr>
                        <w:color w:val="1A1A1C"/>
                        <w:spacing w:val="1"/>
                        <w:w w:val="105"/>
                      </w:rPr>
                      <w:t xml:space="preserve"> </w:t>
                    </w:r>
                    <w:r>
                      <w:rPr>
                        <w:color w:val="1A1A1C"/>
                        <w:w w:val="105"/>
                      </w:rPr>
                      <w:t>Rights</w:t>
                    </w:r>
                    <w:r>
                      <w:rPr>
                        <w:color w:val="1A1A1C"/>
                        <w:spacing w:val="-1"/>
                        <w:w w:val="105"/>
                      </w:rPr>
                      <w:t xml:space="preserve"> </w:t>
                    </w:r>
                    <w:r>
                      <w:rPr>
                        <w:color w:val="1A1A1C"/>
                        <w:spacing w:val="-2"/>
                        <w:w w:val="105"/>
                      </w:rPr>
                      <w:t>Reserved</w:t>
                    </w:r>
                    <w:r>
                      <w:rPr>
                        <w:color w:val="3A3B3B"/>
                        <w:spacing w:val="-2"/>
                        <w:w w:val="105"/>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B9686" w14:textId="77777777" w:rsidR="009B2568" w:rsidRDefault="009B2568">
      <w:r>
        <w:separator/>
      </w:r>
    </w:p>
  </w:footnote>
  <w:footnote w:type="continuationSeparator" w:id="0">
    <w:p w14:paraId="484C10BD" w14:textId="77777777" w:rsidR="009B2568" w:rsidRDefault="009B25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3655F" w14:textId="77777777" w:rsidR="00ED2723" w:rsidRDefault="00ED2723">
    <w:pPr>
      <w:pStyle w:val="Header"/>
    </w:pPr>
  </w:p>
  <w:p w14:paraId="72F7F008" w14:textId="77777777" w:rsidR="00A14ABE" w:rsidRDefault="00A14ABE">
    <w:pPr>
      <w:pStyle w:val="Header"/>
    </w:pPr>
  </w:p>
  <w:p w14:paraId="0E62D6E6" w14:textId="63C1F0E5" w:rsidR="006E1DE0" w:rsidRDefault="006E1DE0">
    <w:pPr>
      <w:pStyle w:val="Header"/>
    </w:pPr>
    <w:r>
      <w:rPr>
        <w:noProof/>
      </w:rPr>
      <w:drawing>
        <wp:inline distT="0" distB="0" distL="0" distR="0" wp14:anchorId="35E9BCBD" wp14:editId="62FA605F">
          <wp:extent cx="2676525" cy="626745"/>
          <wp:effectExtent l="0" t="0" r="952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
                  <a:stretch>
                    <a:fillRect/>
                  </a:stretch>
                </pic:blipFill>
                <pic:spPr>
                  <a:xfrm>
                    <a:off x="0" y="0"/>
                    <a:ext cx="2676525" cy="626745"/>
                  </a:xfrm>
                  <a:prstGeom prst="rect">
                    <a:avLst/>
                  </a:prstGeom>
                </pic:spPr>
              </pic:pic>
            </a:graphicData>
          </a:graphic>
        </wp:inline>
      </w:drawing>
    </w:r>
  </w:p>
  <w:p w14:paraId="082EA0DA" w14:textId="77777777" w:rsidR="000C7704" w:rsidRDefault="000C7704">
    <w:pPr>
      <w:pStyle w:val="Header"/>
    </w:pPr>
  </w:p>
  <w:p w14:paraId="221F4B29" w14:textId="77777777" w:rsidR="00E35C56" w:rsidRDefault="00E35C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50889"/>
    <w:multiLevelType w:val="hybridMultilevel"/>
    <w:tmpl w:val="8CA2A85E"/>
    <w:lvl w:ilvl="0" w:tplc="174E86FA">
      <w:numFmt w:val="bullet"/>
      <w:lvlText w:val=""/>
      <w:lvlJc w:val="left"/>
      <w:pPr>
        <w:ind w:left="471" w:hanging="360"/>
      </w:pPr>
      <w:rPr>
        <w:rFonts w:ascii="Symbol" w:eastAsia="Times New Roman" w:hAnsi="Symbol" w:cs="Times New Roman" w:hint="default"/>
      </w:rPr>
    </w:lvl>
    <w:lvl w:ilvl="1" w:tplc="04090003" w:tentative="1">
      <w:start w:val="1"/>
      <w:numFmt w:val="bullet"/>
      <w:lvlText w:val="o"/>
      <w:lvlJc w:val="left"/>
      <w:pPr>
        <w:ind w:left="1191" w:hanging="360"/>
      </w:pPr>
      <w:rPr>
        <w:rFonts w:ascii="Courier New" w:hAnsi="Courier New" w:cs="Courier New" w:hint="default"/>
      </w:rPr>
    </w:lvl>
    <w:lvl w:ilvl="2" w:tplc="04090005" w:tentative="1">
      <w:start w:val="1"/>
      <w:numFmt w:val="bullet"/>
      <w:lvlText w:val=""/>
      <w:lvlJc w:val="left"/>
      <w:pPr>
        <w:ind w:left="1911" w:hanging="360"/>
      </w:pPr>
      <w:rPr>
        <w:rFonts w:ascii="Wingdings" w:hAnsi="Wingdings" w:hint="default"/>
      </w:rPr>
    </w:lvl>
    <w:lvl w:ilvl="3" w:tplc="04090001" w:tentative="1">
      <w:start w:val="1"/>
      <w:numFmt w:val="bullet"/>
      <w:lvlText w:val=""/>
      <w:lvlJc w:val="left"/>
      <w:pPr>
        <w:ind w:left="2631" w:hanging="360"/>
      </w:pPr>
      <w:rPr>
        <w:rFonts w:ascii="Symbol" w:hAnsi="Symbol" w:hint="default"/>
      </w:rPr>
    </w:lvl>
    <w:lvl w:ilvl="4" w:tplc="04090003" w:tentative="1">
      <w:start w:val="1"/>
      <w:numFmt w:val="bullet"/>
      <w:lvlText w:val="o"/>
      <w:lvlJc w:val="left"/>
      <w:pPr>
        <w:ind w:left="3351" w:hanging="360"/>
      </w:pPr>
      <w:rPr>
        <w:rFonts w:ascii="Courier New" w:hAnsi="Courier New" w:cs="Courier New" w:hint="default"/>
      </w:rPr>
    </w:lvl>
    <w:lvl w:ilvl="5" w:tplc="04090005" w:tentative="1">
      <w:start w:val="1"/>
      <w:numFmt w:val="bullet"/>
      <w:lvlText w:val=""/>
      <w:lvlJc w:val="left"/>
      <w:pPr>
        <w:ind w:left="4071" w:hanging="360"/>
      </w:pPr>
      <w:rPr>
        <w:rFonts w:ascii="Wingdings" w:hAnsi="Wingdings" w:hint="default"/>
      </w:rPr>
    </w:lvl>
    <w:lvl w:ilvl="6" w:tplc="04090001" w:tentative="1">
      <w:start w:val="1"/>
      <w:numFmt w:val="bullet"/>
      <w:lvlText w:val=""/>
      <w:lvlJc w:val="left"/>
      <w:pPr>
        <w:ind w:left="4791" w:hanging="360"/>
      </w:pPr>
      <w:rPr>
        <w:rFonts w:ascii="Symbol" w:hAnsi="Symbol" w:hint="default"/>
      </w:rPr>
    </w:lvl>
    <w:lvl w:ilvl="7" w:tplc="04090003" w:tentative="1">
      <w:start w:val="1"/>
      <w:numFmt w:val="bullet"/>
      <w:lvlText w:val="o"/>
      <w:lvlJc w:val="left"/>
      <w:pPr>
        <w:ind w:left="5511" w:hanging="360"/>
      </w:pPr>
      <w:rPr>
        <w:rFonts w:ascii="Courier New" w:hAnsi="Courier New" w:cs="Courier New" w:hint="default"/>
      </w:rPr>
    </w:lvl>
    <w:lvl w:ilvl="8" w:tplc="04090005" w:tentative="1">
      <w:start w:val="1"/>
      <w:numFmt w:val="bullet"/>
      <w:lvlText w:val=""/>
      <w:lvlJc w:val="left"/>
      <w:pPr>
        <w:ind w:left="6231" w:hanging="360"/>
      </w:pPr>
      <w:rPr>
        <w:rFonts w:ascii="Wingdings" w:hAnsi="Wingdings" w:hint="default"/>
      </w:rPr>
    </w:lvl>
  </w:abstractNum>
  <w:num w:numId="1" w16cid:durableId="1900164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47E"/>
    <w:rsid w:val="00000C47"/>
    <w:rsid w:val="00002FF4"/>
    <w:rsid w:val="000C7704"/>
    <w:rsid w:val="000E08BD"/>
    <w:rsid w:val="001A4203"/>
    <w:rsid w:val="001D0465"/>
    <w:rsid w:val="002231D9"/>
    <w:rsid w:val="002569F7"/>
    <w:rsid w:val="00271C1D"/>
    <w:rsid w:val="00281CBB"/>
    <w:rsid w:val="002D340B"/>
    <w:rsid w:val="002D794F"/>
    <w:rsid w:val="00331076"/>
    <w:rsid w:val="00350B55"/>
    <w:rsid w:val="00355136"/>
    <w:rsid w:val="0035620B"/>
    <w:rsid w:val="0035723C"/>
    <w:rsid w:val="003B4B17"/>
    <w:rsid w:val="003B7936"/>
    <w:rsid w:val="0041021A"/>
    <w:rsid w:val="00422E87"/>
    <w:rsid w:val="0042501F"/>
    <w:rsid w:val="00491D86"/>
    <w:rsid w:val="004C01B0"/>
    <w:rsid w:val="004E752C"/>
    <w:rsid w:val="00507553"/>
    <w:rsid w:val="00536ECD"/>
    <w:rsid w:val="005710B8"/>
    <w:rsid w:val="00605C0C"/>
    <w:rsid w:val="006628FF"/>
    <w:rsid w:val="006632C0"/>
    <w:rsid w:val="006C3F26"/>
    <w:rsid w:val="006E1DE0"/>
    <w:rsid w:val="00701BF3"/>
    <w:rsid w:val="0078293D"/>
    <w:rsid w:val="0079307C"/>
    <w:rsid w:val="007A6B79"/>
    <w:rsid w:val="007D3EB9"/>
    <w:rsid w:val="007F1716"/>
    <w:rsid w:val="00867DF0"/>
    <w:rsid w:val="00877BEA"/>
    <w:rsid w:val="008A1DFD"/>
    <w:rsid w:val="008C2DDC"/>
    <w:rsid w:val="00974AB5"/>
    <w:rsid w:val="00987EA7"/>
    <w:rsid w:val="009B2568"/>
    <w:rsid w:val="009C58D2"/>
    <w:rsid w:val="009F58DE"/>
    <w:rsid w:val="00A14ABE"/>
    <w:rsid w:val="00A25369"/>
    <w:rsid w:val="00A604B9"/>
    <w:rsid w:val="00AB2868"/>
    <w:rsid w:val="00AB6FB7"/>
    <w:rsid w:val="00AE29B8"/>
    <w:rsid w:val="00AF6587"/>
    <w:rsid w:val="00AF795F"/>
    <w:rsid w:val="00B26E33"/>
    <w:rsid w:val="00B45FBB"/>
    <w:rsid w:val="00B66D62"/>
    <w:rsid w:val="00B70BF5"/>
    <w:rsid w:val="00BB0F9A"/>
    <w:rsid w:val="00BC796B"/>
    <w:rsid w:val="00BF0053"/>
    <w:rsid w:val="00BF51F9"/>
    <w:rsid w:val="00C16EEE"/>
    <w:rsid w:val="00C20402"/>
    <w:rsid w:val="00C20491"/>
    <w:rsid w:val="00C44FFC"/>
    <w:rsid w:val="00C467D5"/>
    <w:rsid w:val="00C4747E"/>
    <w:rsid w:val="00C56595"/>
    <w:rsid w:val="00C71880"/>
    <w:rsid w:val="00CB4405"/>
    <w:rsid w:val="00CC5D64"/>
    <w:rsid w:val="00CD1376"/>
    <w:rsid w:val="00CF6078"/>
    <w:rsid w:val="00D03612"/>
    <w:rsid w:val="00D909AB"/>
    <w:rsid w:val="00DC395B"/>
    <w:rsid w:val="00DD37E1"/>
    <w:rsid w:val="00DF06E4"/>
    <w:rsid w:val="00E143A1"/>
    <w:rsid w:val="00E263C7"/>
    <w:rsid w:val="00E35C56"/>
    <w:rsid w:val="00E46615"/>
    <w:rsid w:val="00E54301"/>
    <w:rsid w:val="00EB2652"/>
    <w:rsid w:val="00ED0CDE"/>
    <w:rsid w:val="00ED2723"/>
    <w:rsid w:val="00F4074A"/>
    <w:rsid w:val="00FA5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D0CB1"/>
  <w15:docId w15:val="{7FB8C29A-395C-ED4F-BB36-EBCBA1D6A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462" w:hanging="1100"/>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Title">
    <w:name w:val="Title"/>
    <w:basedOn w:val="Normal"/>
    <w:uiPriority w:val="10"/>
    <w:qFormat/>
    <w:pPr>
      <w:spacing w:before="67"/>
      <w:ind w:left="4844"/>
    </w:pPr>
    <w:rPr>
      <w:b/>
      <w:bCs/>
      <w:sz w:val="35"/>
      <w:szCs w:val="35"/>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30"/>
      <w:ind w:left="54"/>
    </w:pPr>
  </w:style>
  <w:style w:type="paragraph" w:styleId="Revision">
    <w:name w:val="Revision"/>
    <w:hidden/>
    <w:uiPriority w:val="99"/>
    <w:semiHidden/>
    <w:rsid w:val="00AE29B8"/>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ED0CDE"/>
    <w:pPr>
      <w:tabs>
        <w:tab w:val="center" w:pos="4680"/>
        <w:tab w:val="right" w:pos="9360"/>
      </w:tabs>
    </w:pPr>
  </w:style>
  <w:style w:type="character" w:customStyle="1" w:styleId="HeaderChar">
    <w:name w:val="Header Char"/>
    <w:basedOn w:val="DefaultParagraphFont"/>
    <w:link w:val="Header"/>
    <w:uiPriority w:val="99"/>
    <w:rsid w:val="00ED0CDE"/>
    <w:rPr>
      <w:rFonts w:ascii="Times New Roman" w:eastAsia="Times New Roman" w:hAnsi="Times New Roman" w:cs="Times New Roman"/>
    </w:rPr>
  </w:style>
  <w:style w:type="paragraph" w:styleId="Footer">
    <w:name w:val="footer"/>
    <w:basedOn w:val="Normal"/>
    <w:link w:val="FooterChar"/>
    <w:uiPriority w:val="99"/>
    <w:unhideWhenUsed/>
    <w:rsid w:val="00ED0CDE"/>
    <w:pPr>
      <w:tabs>
        <w:tab w:val="center" w:pos="4680"/>
        <w:tab w:val="right" w:pos="9360"/>
      </w:tabs>
    </w:pPr>
  </w:style>
  <w:style w:type="character" w:customStyle="1" w:styleId="FooterChar">
    <w:name w:val="Footer Char"/>
    <w:basedOn w:val="DefaultParagraphFont"/>
    <w:link w:val="Footer"/>
    <w:uiPriority w:val="99"/>
    <w:rsid w:val="00ED0CDE"/>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B66D62"/>
    <w:rPr>
      <w:sz w:val="16"/>
      <w:szCs w:val="16"/>
    </w:rPr>
  </w:style>
  <w:style w:type="paragraph" w:styleId="CommentText">
    <w:name w:val="annotation text"/>
    <w:basedOn w:val="Normal"/>
    <w:link w:val="CommentTextChar"/>
    <w:uiPriority w:val="99"/>
    <w:unhideWhenUsed/>
    <w:rsid w:val="00B66D62"/>
    <w:rPr>
      <w:sz w:val="20"/>
      <w:szCs w:val="20"/>
    </w:rPr>
  </w:style>
  <w:style w:type="character" w:customStyle="1" w:styleId="CommentTextChar">
    <w:name w:val="Comment Text Char"/>
    <w:basedOn w:val="DefaultParagraphFont"/>
    <w:link w:val="CommentText"/>
    <w:uiPriority w:val="99"/>
    <w:rsid w:val="00B66D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66D62"/>
    <w:rPr>
      <w:b/>
      <w:bCs/>
    </w:rPr>
  </w:style>
  <w:style w:type="character" w:customStyle="1" w:styleId="CommentSubjectChar">
    <w:name w:val="Comment Subject Char"/>
    <w:basedOn w:val="CommentTextChar"/>
    <w:link w:val="CommentSubject"/>
    <w:uiPriority w:val="99"/>
    <w:semiHidden/>
    <w:rsid w:val="00B66D6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6" ma:contentTypeDescription="Create a new document." ma:contentTypeScope="" ma:versionID="27b9d429859bcb4cc95ca5b147d3168a">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1c82921937d1af28a735bf3437c860b8"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ea8f4f-161d-469c-9cf2-f7071433846c}" ma:internalName="TaxCatchAll" ma:showField="CatchAllData" ma:web="37d47695-dda2-48a2-87bc-2a1f7ac7f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7d47695-dda2-48a2-87bc-2a1f7ac7fedc" xsi:nil="true"/>
    <lcf76f155ced4ddcb4097134ff3c332f xmlns="b457ba54-12e9-41a3-ab87-ffd5bc64543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4FFC8B-3A01-4E54-BE7F-DFBDEE2F77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526DB3-291F-454F-B2C7-907DEE9A4BEE}">
  <ds:schemaRefs>
    <ds:schemaRef ds:uri="http://schemas.microsoft.com/office/2006/metadata/properties"/>
    <ds:schemaRef ds:uri="http://schemas.microsoft.com/office/infopath/2007/PartnerControls"/>
    <ds:schemaRef ds:uri="http://schemas.microsoft.com/sharepoint/v3"/>
    <ds:schemaRef ds:uri="37d47695-dda2-48a2-87bc-2a1f7ac7fedc"/>
    <ds:schemaRef ds:uri="b457ba54-12e9-41a3-ab87-ffd5bc645430"/>
  </ds:schemaRefs>
</ds:datastoreItem>
</file>

<file path=customXml/itemProps3.xml><?xml version="1.0" encoding="utf-8"?>
<ds:datastoreItem xmlns:ds="http://schemas.openxmlformats.org/officeDocument/2006/customXml" ds:itemID="{8F696B1F-26BA-4D48-9ACD-215656F76C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Kimberly Grigg</dc:creator>
  <cp:lastModifiedBy>Jacquie McGregor (GCE)</cp:lastModifiedBy>
  <cp:revision>4</cp:revision>
  <dcterms:created xsi:type="dcterms:W3CDTF">2024-11-18T21:37:00Z</dcterms:created>
  <dcterms:modified xsi:type="dcterms:W3CDTF">2024-11-19T17:13:00Z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SHARP MX-M3571</vt:lpwstr>
  </property>
  <property fmtid="{D5CDD505-2E9C-101B-9397-08002B2CF9AE}" pid="3" name="ContentTypeId">
    <vt:lpwstr>0x010100911D7BF13958C64483E7E107A08507EA</vt:lpwstr>
  </property>
</Properties>
</file>