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Terah Partridge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6/10/26</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Reflection on Patience: </w:t>
      </w:r>
      <w:r w:rsidDel="00000000" w:rsidR="00000000" w:rsidRPr="00000000">
        <w:rPr>
          <w:rFonts w:ascii="Times New Roman" w:cs="Times New Roman" w:eastAsia="Times New Roman" w:hAnsi="Times New Roman"/>
          <w:color w:val="212121"/>
          <w:sz w:val="24"/>
          <w:szCs w:val="24"/>
          <w:highlight w:val="white"/>
          <w:u w:val="single"/>
          <w:rtl w:val="0"/>
        </w:rPr>
        <w:t xml:space="preserve">Group Design, Selection, and Screening (CNL-520)</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artifact selected for the dispositional value of Patience is the Group Design, Selection, and Screening assignment from CNL-520, which focused on developing a counseling group for nonoffender survivors of domestic violence. Revisiting this assignment allowed me to reflect on how patience shapes ethical group counseling practice, especially when working with clients who have experienced trauma, fear, isolation, and ongoing safety concerns. Through purposeful review of this artifact, I strengthened my understanding of the importance of pacing therapeutic work according to each client’s readiness, cultural background, emotional safety, and individual needs.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meaningful realizations I made involved expanding the screening and participant selection sections to better reflect trauma-informed and culturally responsive care. Earlier in my training, I focused primarily on creating structure and organization within the group process. After receiving instructor feedback and gaining internship experience, I recognized that patience requires counselors to avoid rushing clients into vulnerability, participation, or behavioral change before trust and safety have been established. I revised the screening process to place greater emphasis on emotional readiness, safety, coping capacity, and support systems. I also clarified the importance of ongoing assessment throughout the group process rather than relying solely on initial intake procedures.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growth in patience also became evident in how I conceptualized client progress. Early in my counselor development, I often viewed progress in terms of measurable outcomes and active participation. Through clinical experience, I learned that survivors of domestic violence may need significant time before they feel emotionally safe enough to speak openly, trust others, or challenge long-standing beliefs shaped by trauma. I now understand that silence, hesitation, or guardedness may represent important stages of healing rather than resistance. This shift in perspective helped me deepen my understanding of ACA Code of Ethics Standard A.4.b, which emphasizes avoiding harm and respecting client autonomy, as well as Standard A.2.c regarding developmentally and culturally appropriate informed consent practices.</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incorporated greater attention to individualized treatment planning and pacing within the revised artifact. The following statement strongly reflects the importance of patience within group counseling: “The careful analysis of each woman needs and circumstances (e.g., schedule availability, motivation for change, difficulties to sharing emotions and problems, isolation or availability of social support, severity of symptoms, etc.) must prevail as a guide for the choice of the delivery format” (Crespo et al., 2021). This quote reinforced my understanding that effective counseling requires flexibility, attunement, and patience with each client’s healing process instead of expecting uniform progress among group members.</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internship experiences further strengthened this disposition. During group and individual sessions, I observed how clients often test emotional safety before engaging deeply in treatment. I learned to slow down, tolerate silence, validate emotional ambivalence, and remain present without forcing immediate disclosure or change.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p>
    <w:p w:rsidR="00000000" w:rsidDel="00000000" w:rsidP="00000000" w:rsidRDefault="00000000" w:rsidRPr="00000000" w14:paraId="0000000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Crespo, M., Arinero, M., &amp; Soberón, C. (2021). Analysis of Effectiveness of Individual and Group Trauma-Focused Interventions for Female Victims of Intimate Partner Violence. </w:t>
      </w:r>
      <w:r w:rsidDel="00000000" w:rsidR="00000000" w:rsidRPr="00000000">
        <w:rPr>
          <w:rFonts w:ascii="Times New Roman" w:cs="Times New Roman" w:eastAsia="Times New Roman" w:hAnsi="Times New Roman"/>
          <w:i w:val="1"/>
          <w:iCs w:val="1"/>
          <w:sz w:val="24"/>
          <w:szCs w:val="24"/>
          <w:rtl w:val="0"/>
        </w:rPr>
        <w:t xml:space="preserve">International Journal of Environmental Research and Public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(4), 1952. https://doi.org/10.3390/ijerph18041952</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