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color w:val="212121"/>
        </w:rPr>
      </w:pPr>
      <w:r w:rsidDel="00000000" w:rsidR="00000000" w:rsidRPr="00000000">
        <w:rPr>
          <w:rFonts w:ascii="Times New Roman" w:cs="Times New Roman" w:eastAsia="Times New Roman" w:hAnsi="Times New Roman"/>
          <w:b w:val="1"/>
          <w:color w:val="212121"/>
          <w:rtl w:val="0"/>
        </w:rPr>
        <w:t xml:space="preserve">Ethics in Psychological Assessments Paper</w:t>
      </w:r>
    </w:p>
    <w:p w:rsidR="00000000" w:rsidDel="00000000" w:rsidP="00000000" w:rsidRDefault="00000000" w:rsidRPr="00000000" w14:paraId="00000008">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Terah Partridge</w:t>
      </w:r>
    </w:p>
    <w:p w:rsidR="00000000" w:rsidDel="00000000" w:rsidP="00000000" w:rsidRDefault="00000000" w:rsidRPr="00000000" w14:paraId="0000000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Humanities and Social Sciences, Grand Canyon University</w:t>
      </w:r>
    </w:p>
    <w:p w:rsidR="00000000" w:rsidDel="00000000" w:rsidP="00000000" w:rsidRDefault="00000000" w:rsidRPr="00000000" w14:paraId="0000000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CNL-523: Assessments, Tests and Measurements</w:t>
      </w:r>
    </w:p>
    <w:p w:rsidR="00000000" w:rsidDel="00000000" w:rsidP="00000000" w:rsidRDefault="00000000" w:rsidRPr="00000000" w14:paraId="0000000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Darius Cooper, PhD, LCMHC, LPC, NCC, ACS Cooper</w:t>
      </w:r>
    </w:p>
    <w:p w:rsidR="00000000" w:rsidDel="00000000" w:rsidP="00000000" w:rsidRDefault="00000000" w:rsidRPr="00000000" w14:paraId="0000000E">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2/15/2025</w:t>
        <w:br w:type="textWrapping"/>
      </w:r>
    </w:p>
    <w:p w:rsidR="00000000" w:rsidDel="00000000" w:rsidP="00000000" w:rsidRDefault="00000000" w:rsidRPr="00000000" w14:paraId="0000000F">
      <w:pPr>
        <w:spacing w:line="480" w:lineRule="auto"/>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Ethical Considerations in Psychological Assessments</w:t>
      </w:r>
    </w:p>
    <w:p w:rsidR="00000000" w:rsidDel="00000000" w:rsidP="00000000" w:rsidRDefault="00000000" w:rsidRPr="00000000" w14:paraId="00000011">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Psychological assessments play a critical role in clinical practice, yet they raise several ethical issues that must be considered to ensure accuracy, fairness, and cultural sensitivity. The American Counseling Association (ACA) Code of Ethics (2014) provides guidelines to address ethical dilemmas in psychological assessments, particularly in "Section E: Evaluation, Assessment, and Interpretation." This paper discusses three primary ethical concerns: multicultural and diversity considerations, validity and reliability issues, and the potential misuse of assessments. It also explores ways to mitigate these concerns, the role of cultural and subcultural behaviors in assessment, and how a client’s academic, career, personal, and social development influences assessment choices.</w:t>
      </w:r>
    </w:p>
    <w:p w:rsidR="00000000" w:rsidDel="00000000" w:rsidP="00000000" w:rsidRDefault="00000000" w:rsidRPr="00000000" w14:paraId="00000012">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Ethical Issues</w:t>
      </w:r>
    </w:p>
    <w:p w:rsidR="00000000" w:rsidDel="00000000" w:rsidP="00000000" w:rsidRDefault="00000000" w:rsidRPr="00000000" w14:paraId="0000001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key ethical issue in psychological assessments is ensuring cultural competence. Psychological tests are often developed using norms that may not adequately represent diverse populations. As Avasthi, Grover, and Nischal (2022) note, assessments can be biased if they do not account for cultural differences in behavior, communication, and test-taking attitudes. Failure to recognize these biases can lead to misdiagnoses or inappropriate interventions, disproportionately affecting minority groups.</w:t>
      </w:r>
    </w:p>
    <w:p w:rsidR="00000000" w:rsidDel="00000000" w:rsidP="00000000" w:rsidRDefault="00000000" w:rsidRPr="00000000" w14:paraId="0000001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second ethical issue involves the validity and reliability of psychological tests. The Committee on Psychological Testing (2015) emphasizes that assessments must be scientifically validated for their intended purpose. If a clinician administers a test that lacks sufficient validity for a specific population, the results may be misleading or incorrect. The American Psychological Association (APA, 2014) differentiates between screening and full assessments, emphasizing that tests must be selected based on their appropriateness for the specific client and context.</w:t>
      </w:r>
    </w:p>
    <w:p w:rsidR="00000000" w:rsidDel="00000000" w:rsidP="00000000" w:rsidRDefault="00000000" w:rsidRPr="00000000" w14:paraId="0000001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third ethical concern is the misuse of psychological assessments. Peterson, Lomas, Neukrug, and Bonner (2014) highlight that many counselors use assessments without proper training or understanding of their limitations. Misinterpretation of assessment results can lead to incorrect treatment decisions, harming clients rather than helping them. Ethical guidelines stress the importance of ongoing professional development to ensure assessments are conducted appropriately (ACA, 2014).</w:t>
      </w:r>
    </w:p>
    <w:p w:rsidR="00000000" w:rsidDel="00000000" w:rsidP="00000000" w:rsidRDefault="00000000" w:rsidRPr="00000000" w14:paraId="00000016">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Avoiding Ethical Issues in Psychological Assessments</w:t>
      </w:r>
      <w:r w:rsidDel="00000000" w:rsidR="00000000" w:rsidRPr="00000000">
        <w:rPr>
          <w:rtl w:val="0"/>
        </w:rPr>
      </w:r>
    </w:p>
    <w:p w:rsidR="00000000" w:rsidDel="00000000" w:rsidP="00000000" w:rsidRDefault="00000000" w:rsidRPr="00000000" w14:paraId="00000017">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avoid these ethical issues, counselors must adhere to best practices in assessment administration and interpretation. One strategy is ensuring cultural competence by selecting culturally appropriate tests and interpreting results within a client’s cultural context. Additionally, clinicians should use only well-validated instruments, as recommended by the Committee on Psychological Testing (2015), to maintain assessment integrity. Training and supervision play essential roles in preventing the misuse of assessments. The ACA Code of Ethics (2014) explicitly states that counselors should seek supervision or additional training when using unfamiliar assessment tools.</w:t>
      </w:r>
    </w:p>
    <w:p w:rsidR="00000000" w:rsidDel="00000000" w:rsidP="00000000" w:rsidRDefault="00000000" w:rsidRPr="00000000" w14:paraId="00000018">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Assessing Behaviors in Cultural and Subcultural Contexts</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clinician must carefully consider how behaviors stemming from different cultural or subcultural backgrounds influence assessment outcomes. Avasthi et al. (2022) discuss how cultural norms shape emotional expression, cognitive processing, and responses to psychological testing. For example, in some cultures, discussing personal distress is discouraged, potentially leading to underreporting of symptoms on self-report assessments. Clinicians must incorporate culturally sensitive interview techniques and consider using alternative assessments that better capture cultural variations in behavior.</w:t>
      </w:r>
    </w:p>
    <w:p w:rsidR="00000000" w:rsidDel="00000000" w:rsidP="00000000" w:rsidRDefault="00000000" w:rsidRPr="00000000" w14:paraId="0000001A">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Impact of Academic, Career, Personal, and Social Development on Assessment Choice</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selection of psychological assessments should also take into account a client’s academic, career, personal, and social development. The American Psychological Association (2014) highlights that assessment tools must align with the client’s developmental level and specific concerns. For instance, an academic assessment designed for elementary school students may not be suitable for a high school student struggling with executive functioning difficulties. Similarly, career assessments should be tailored to an individual's educational and work experience to provide meaningful guidance (Peterson et al., 2014).</w:t>
      </w:r>
    </w:p>
    <w:p w:rsidR="00000000" w:rsidDel="00000000" w:rsidP="00000000" w:rsidRDefault="00000000" w:rsidRPr="00000000" w14:paraId="0000001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Ethical Considerations in the ACA Code of Ethics</w:t>
      </w:r>
    </w:p>
    <w:p w:rsidR="00000000" w:rsidDel="00000000" w:rsidP="00000000" w:rsidRDefault="00000000" w:rsidRPr="00000000" w14:paraId="0000001D">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ACA Code of Ethics (2014) provides specific guidance on ethical assessment practices in "Section E: Evaluation, Assessment, and Interpretation." This section mandates that counselors select appropriate assessments, use them competently, and interpret results accurately. It also requires counselors to explain test results in a way that clients can understand and to use assessments only for their intended purposes. Furthermore, the ethical code emphasizes the importance of confidentiality in handling assessment data.</w:t>
      </w:r>
    </w:p>
    <w:p w:rsidR="00000000" w:rsidDel="00000000" w:rsidP="00000000" w:rsidRDefault="00000000" w:rsidRPr="00000000" w14:paraId="0000001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1F">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Ethical considerations in psychological assessments are essential to ensure fairness, accuracy, and cultural competence. Multicultural biases, test validity concerns, and assessment misuse present significant ethical challenges. By selecting culturally appropriate tests, ensuring proper training, and adhering to professional ethical guidelines, counselors can mitigate these concerns. The ACA Code of Ethics (2014) provides a strong framework for ethical assessment practices, ensuring that psychological testing is conducted responsibly and effectively.</w:t>
      </w:r>
    </w:p>
    <w:p w:rsidR="00000000" w:rsidDel="00000000" w:rsidP="00000000" w:rsidRDefault="00000000" w:rsidRPr="00000000" w14:paraId="0000002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highlight w:val="white"/>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36">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American Counseling Association. (2014). </w:t>
      </w:r>
      <w:r w:rsidDel="00000000" w:rsidR="00000000" w:rsidRPr="00000000">
        <w:rPr>
          <w:rFonts w:ascii="Times New Roman" w:cs="Times New Roman" w:eastAsia="Times New Roman" w:hAnsi="Times New Roman"/>
          <w:i w:val="1"/>
          <w:highlight w:val="white"/>
          <w:rtl w:val="0"/>
        </w:rPr>
        <w:t xml:space="preserve">ACA code of ethics</w:t>
      </w:r>
      <w:r w:rsidDel="00000000" w:rsidR="00000000" w:rsidRPr="00000000">
        <w:rPr>
          <w:rFonts w:ascii="Times New Roman" w:cs="Times New Roman" w:eastAsia="Times New Roman" w:hAnsi="Times New Roman"/>
          <w:highlight w:val="white"/>
          <w:rtl w:val="0"/>
        </w:rPr>
        <w:t xml:space="preserve">. </w:t>
      </w:r>
      <w:hyperlink r:id="rId7">
        <w:r w:rsidDel="00000000" w:rsidR="00000000" w:rsidRPr="00000000">
          <w:rPr>
            <w:rFonts w:ascii="Times New Roman" w:cs="Times New Roman" w:eastAsia="Times New Roman" w:hAnsi="Times New Roman"/>
            <w:color w:val="1155cc"/>
            <w:highlight w:val="white"/>
            <w:u w:val="single"/>
            <w:rtl w:val="0"/>
          </w:rPr>
          <w:t xml:space="preserve">https://www.counseling.org/resources/aca-code-of-ethics.pdf</w:t>
        </w:r>
      </w:hyperlink>
      <w:r w:rsidDel="00000000" w:rsidR="00000000" w:rsidRPr="00000000">
        <w:rPr>
          <w:rtl w:val="0"/>
        </w:rPr>
      </w:r>
    </w:p>
    <w:p w:rsidR="00000000" w:rsidDel="00000000" w:rsidP="00000000" w:rsidRDefault="00000000" w:rsidRPr="00000000" w14:paraId="00000037">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American Psychological Association. (2014). </w:t>
      </w:r>
      <w:r w:rsidDel="00000000" w:rsidR="00000000" w:rsidRPr="00000000">
        <w:rPr>
          <w:rFonts w:ascii="Times New Roman" w:cs="Times New Roman" w:eastAsia="Times New Roman" w:hAnsi="Times New Roman"/>
          <w:i w:val="1"/>
          <w:highlight w:val="white"/>
          <w:rtl w:val="0"/>
        </w:rPr>
        <w:t xml:space="preserve">Distinguishing Between Screening and Assessment for Mental and Behavioral Health Problems</w:t>
      </w:r>
      <w:r w:rsidDel="00000000" w:rsidR="00000000" w:rsidRPr="00000000">
        <w:rPr>
          <w:rFonts w:ascii="Times New Roman" w:cs="Times New Roman" w:eastAsia="Times New Roman" w:hAnsi="Times New Roman"/>
          <w:highlight w:val="white"/>
          <w:rtl w:val="0"/>
        </w:rPr>
        <w:t xml:space="preserve">. Https://Www.apaservices.org. </w:t>
      </w:r>
      <w:hyperlink r:id="rId8">
        <w:r w:rsidDel="00000000" w:rsidR="00000000" w:rsidRPr="00000000">
          <w:rPr>
            <w:rFonts w:ascii="Times New Roman" w:cs="Times New Roman" w:eastAsia="Times New Roman" w:hAnsi="Times New Roman"/>
            <w:color w:val="1155cc"/>
            <w:highlight w:val="white"/>
            <w:u w:val="single"/>
            <w:rtl w:val="0"/>
          </w:rPr>
          <w:t xml:space="preserve">https://www.apaservices.org/practice/reimbursement/billing/assessment-screening</w:t>
        </w:r>
      </w:hyperlink>
      <w:r w:rsidDel="00000000" w:rsidR="00000000" w:rsidRPr="00000000">
        <w:rPr>
          <w:rtl w:val="0"/>
        </w:rPr>
      </w:r>
    </w:p>
    <w:p w:rsidR="00000000" w:rsidDel="00000000" w:rsidP="00000000" w:rsidRDefault="00000000" w:rsidRPr="00000000" w14:paraId="00000038">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Avasthi, A., Grover, S., &amp; Nischal, A. (2022). Ethical and legal issues in psychotherapy. </w:t>
      </w:r>
      <w:r w:rsidDel="00000000" w:rsidR="00000000" w:rsidRPr="00000000">
        <w:rPr>
          <w:rFonts w:ascii="Times New Roman" w:cs="Times New Roman" w:eastAsia="Times New Roman" w:hAnsi="Times New Roman"/>
          <w:i w:val="1"/>
          <w:highlight w:val="white"/>
          <w:rtl w:val="0"/>
        </w:rPr>
        <w:t xml:space="preserve">Indian Journal of Psychiatry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64</w:t>
      </w:r>
      <w:r w:rsidDel="00000000" w:rsidR="00000000" w:rsidRPr="00000000">
        <w:rPr>
          <w:rFonts w:ascii="Times New Roman" w:cs="Times New Roman" w:eastAsia="Times New Roman" w:hAnsi="Times New Roman"/>
          <w:highlight w:val="white"/>
          <w:rtl w:val="0"/>
        </w:rPr>
        <w:t xml:space="preserve">(7), 47–61. </w:t>
      </w:r>
      <w:hyperlink r:id="rId9">
        <w:r w:rsidDel="00000000" w:rsidR="00000000" w:rsidRPr="00000000">
          <w:rPr>
            <w:rFonts w:ascii="Times New Roman" w:cs="Times New Roman" w:eastAsia="Times New Roman" w:hAnsi="Times New Roman"/>
            <w:color w:val="1155cc"/>
            <w:highlight w:val="white"/>
            <w:u w:val="single"/>
            <w:rtl w:val="0"/>
          </w:rPr>
          <w:t xml:space="preserve">https://doi.org/10.4103/indianjpsychiatry.indianjpsychiatry_50_21</w:t>
        </w:r>
      </w:hyperlink>
      <w:r w:rsidDel="00000000" w:rsidR="00000000" w:rsidRPr="00000000">
        <w:rPr>
          <w:rtl w:val="0"/>
        </w:rPr>
      </w:r>
    </w:p>
    <w:p w:rsidR="00000000" w:rsidDel="00000000" w:rsidP="00000000" w:rsidRDefault="00000000" w:rsidRPr="00000000" w14:paraId="00000039">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Committee on Psychological Testing, Including Validity Testing, for Social Security Administration Disability Determinations, Board on the Health of Select Populations, &amp; Institute of Medicine. (2015). </w:t>
      </w:r>
      <w:r w:rsidDel="00000000" w:rsidR="00000000" w:rsidRPr="00000000">
        <w:rPr>
          <w:rFonts w:ascii="Times New Roman" w:cs="Times New Roman" w:eastAsia="Times New Roman" w:hAnsi="Times New Roman"/>
          <w:i w:val="1"/>
          <w:highlight w:val="white"/>
          <w:rtl w:val="0"/>
        </w:rPr>
        <w:t xml:space="preserve">Overview of psychological testing</w:t>
      </w:r>
      <w:r w:rsidDel="00000000" w:rsidR="00000000" w:rsidRPr="00000000">
        <w:rPr>
          <w:rFonts w:ascii="Times New Roman" w:cs="Times New Roman" w:eastAsia="Times New Roman" w:hAnsi="Times New Roman"/>
          <w:highlight w:val="white"/>
          <w:rtl w:val="0"/>
        </w:rPr>
        <w:t xml:space="preserve">. Nih.gov; National Academies Press (US). </w:t>
      </w:r>
      <w:hyperlink r:id="rId10">
        <w:r w:rsidDel="00000000" w:rsidR="00000000" w:rsidRPr="00000000">
          <w:rPr>
            <w:rFonts w:ascii="Times New Roman" w:cs="Times New Roman" w:eastAsia="Times New Roman" w:hAnsi="Times New Roman"/>
            <w:color w:val="1155cc"/>
            <w:highlight w:val="white"/>
            <w:u w:val="single"/>
            <w:rtl w:val="0"/>
          </w:rPr>
          <w:t xml:space="preserve">https://www.ncbi.nlm.nih.gov/books/NBK305233/</w:t>
        </w:r>
      </w:hyperlink>
      <w:r w:rsidDel="00000000" w:rsidR="00000000" w:rsidRPr="00000000">
        <w:rPr>
          <w:rtl w:val="0"/>
        </w:rPr>
      </w:r>
    </w:p>
    <w:p w:rsidR="00000000" w:rsidDel="00000000" w:rsidP="00000000" w:rsidRDefault="00000000" w:rsidRPr="00000000" w14:paraId="0000003A">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Peterson, C. H., Lomas, G. I., Neukrug, E. S., &amp; Bonner, M. W. (2014). Assessment Use by Counselors in the United States: Implications for Policy and Practice. </w:t>
      </w:r>
      <w:r w:rsidDel="00000000" w:rsidR="00000000" w:rsidRPr="00000000">
        <w:rPr>
          <w:rFonts w:ascii="Times New Roman" w:cs="Times New Roman" w:eastAsia="Times New Roman" w:hAnsi="Times New Roman"/>
          <w:i w:val="1"/>
          <w:highlight w:val="white"/>
          <w:rtl w:val="0"/>
        </w:rPr>
        <w:t xml:space="preserve">Journal of Counseling &amp; Development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92</w:t>
      </w:r>
      <w:r w:rsidDel="00000000" w:rsidR="00000000" w:rsidRPr="00000000">
        <w:rPr>
          <w:rFonts w:ascii="Times New Roman" w:cs="Times New Roman" w:eastAsia="Times New Roman" w:hAnsi="Times New Roman"/>
          <w:highlight w:val="white"/>
          <w:rtl w:val="0"/>
        </w:rPr>
        <w:t xml:space="preserve">(1), 90–98. </w:t>
      </w:r>
      <w:hyperlink r:id="rId11">
        <w:r w:rsidDel="00000000" w:rsidR="00000000" w:rsidRPr="00000000">
          <w:rPr>
            <w:rFonts w:ascii="Times New Roman" w:cs="Times New Roman" w:eastAsia="Times New Roman" w:hAnsi="Times New Roman"/>
            <w:color w:val="1155cc"/>
            <w:highlight w:val="white"/>
            <w:u w:val="single"/>
            <w:rtl w:val="0"/>
          </w:rPr>
          <w:t xml:space="preserve">https://doi.org/10.1002/j.1556-6676.2014.00134.x</w:t>
        </w:r>
      </w:hyperlink>
      <w:r w:rsidDel="00000000" w:rsidR="00000000" w:rsidRPr="00000000">
        <w:rPr>
          <w:rtl w:val="0"/>
        </w:rPr>
      </w:r>
    </w:p>
    <w:p w:rsidR="00000000" w:rsidDel="00000000" w:rsidP="00000000" w:rsidRDefault="00000000" w:rsidRPr="00000000" w14:paraId="0000003B">
      <w:pPr>
        <w:widowControl w:val="0"/>
        <w:spacing w:line="48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widowControl w:val="0"/>
        <w:spacing w:line="48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D">
      <w:pPr>
        <w:widowControl w:val="0"/>
        <w:spacing w:line="48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E">
      <w:pPr>
        <w:spacing w:line="480" w:lineRule="auto"/>
        <w:ind w:left="0" w:firstLine="0"/>
        <w:rPr>
          <w:rFonts w:ascii="Times New Roman" w:cs="Times New Roman" w:eastAsia="Times New Roman" w:hAnsi="Times New Roman"/>
        </w:rPr>
      </w:pPr>
      <w:r w:rsidDel="00000000" w:rsidR="00000000" w:rsidRPr="00000000">
        <w:rPr>
          <w:rtl w:val="0"/>
        </w:rPr>
      </w:r>
    </w:p>
    <w:sectPr>
      <w:headerReference r:id="rId12" w:type="default"/>
      <w:headerReference r:id="rId13" w:type="first"/>
      <w:headerReference r:id="rId14"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ETHICS IN PSYCHOLOGICAL ASSESSMENTS</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          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345B"/>
    <w:rPr>
      <w:rFonts w:ascii="Arial" w:hAnsi="Arial"/>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styleId="GrandCanyonReference" w:customStyle="1">
    <w:name w:val="Grand Canyon Reference"/>
    <w:basedOn w:val="Normal"/>
    <w:autoRedefine w:val="1"/>
    <w:rsid w:val="00FC3222"/>
    <w:pPr>
      <w:widowControl w:val="0"/>
      <w:spacing w:line="480" w:lineRule="auto"/>
      <w:ind w:left="720" w:hanging="720"/>
      <w:contextualSpacing w:val="1"/>
    </w:pPr>
    <w:rPr>
      <w:rFonts w:ascii="Times New Roman" w:cs="Lucida Sans Unicode" w:hAnsi="Times New Roman"/>
      <w:bCs w:val="1"/>
      <w:kern w:val="32"/>
      <w:szCs w:val="24"/>
    </w:rPr>
  </w:style>
  <w:style w:type="character" w:styleId="Hyperlink">
    <w:name w:val="Hyperlink"/>
    <w:basedOn w:val="DefaultParagraphFont"/>
    <w:rsid w:val="00B83D9D"/>
    <w:rPr>
      <w:color w:val="0000ff"/>
      <w:u w:val="single"/>
    </w:rPr>
  </w:style>
  <w:style w:type="character" w:styleId="Emphasis">
    <w:name w:val="Emphasis"/>
    <w:basedOn w:val="DefaultParagraphFont"/>
    <w:uiPriority w:val="20"/>
    <w:qFormat w:val="1"/>
    <w:rsid w:val="00004A2C"/>
    <w:rPr>
      <w:i w:val="1"/>
      <w:iCs w:val="1"/>
    </w:rPr>
  </w:style>
  <w:style w:type="paragraph" w:styleId="citation" w:customStyle="1">
    <w:name w:val="citation"/>
    <w:basedOn w:val="Normal"/>
    <w:rsid w:val="00FC3222"/>
    <w:pPr>
      <w:spacing w:after="100" w:afterAutospacing="1" w:before="100" w:beforeAutospacing="1"/>
    </w:pPr>
    <w:rPr>
      <w:rFonts w:ascii="Times New Roman" w:hAnsi="Times New Roman"/>
      <w:szCs w:val="24"/>
    </w:rPr>
  </w:style>
  <w:style w:type="character" w:styleId="UnresolvedMention">
    <w:name w:val="Unresolved Mention"/>
    <w:basedOn w:val="DefaultParagraphFont"/>
    <w:uiPriority w:val="99"/>
    <w:semiHidden w:val="1"/>
    <w:unhideWhenUsed w:val="1"/>
    <w:rsid w:val="0031223D"/>
    <w:rPr>
      <w:color w:val="605e5c"/>
      <w:shd w:color="auto" w:fill="e1dfdd" w:val="clear"/>
    </w:rPr>
  </w:style>
  <w:style w:type="character" w:styleId="FollowedHyperlink">
    <w:name w:val="FollowedHyperlink"/>
    <w:basedOn w:val="DefaultParagraphFont"/>
    <w:semiHidden w:val="1"/>
    <w:unhideWhenUsed w:val="1"/>
    <w:rsid w:val="00547D69"/>
    <w:rPr>
      <w:color w:val="800080" w:themeColor="followedHyperlink"/>
      <w:u w:val="single"/>
    </w:rPr>
  </w:style>
  <w:style w:type="character" w:styleId="CommentReference">
    <w:name w:val="annotation reference"/>
    <w:basedOn w:val="DefaultParagraphFont"/>
    <w:semiHidden w:val="1"/>
    <w:unhideWhenUsed w:val="1"/>
    <w:rsid w:val="00BC02ED"/>
    <w:rPr>
      <w:sz w:val="16"/>
      <w:szCs w:val="16"/>
    </w:rPr>
  </w:style>
  <w:style w:type="paragraph" w:styleId="CommentText">
    <w:name w:val="annotation text"/>
    <w:basedOn w:val="Normal"/>
    <w:link w:val="CommentTextChar"/>
    <w:semiHidden w:val="1"/>
    <w:unhideWhenUsed w:val="1"/>
    <w:rsid w:val="00BC02ED"/>
    <w:rPr>
      <w:sz w:val="20"/>
    </w:rPr>
  </w:style>
  <w:style w:type="character" w:styleId="CommentTextChar" w:customStyle="1">
    <w:name w:val="Comment Text Char"/>
    <w:basedOn w:val="DefaultParagraphFont"/>
    <w:link w:val="CommentText"/>
    <w:semiHidden w:val="1"/>
    <w:rsid w:val="00BC02ED"/>
    <w:rPr>
      <w:rFonts w:ascii="Arial" w:hAnsi="Arial"/>
    </w:rPr>
  </w:style>
  <w:style w:type="paragraph" w:styleId="CommentSubject">
    <w:name w:val="annotation subject"/>
    <w:basedOn w:val="CommentText"/>
    <w:next w:val="CommentText"/>
    <w:link w:val="CommentSubjectChar"/>
    <w:semiHidden w:val="1"/>
    <w:unhideWhenUsed w:val="1"/>
    <w:rsid w:val="00BC02ED"/>
    <w:rPr>
      <w:b w:val="1"/>
      <w:bCs w:val="1"/>
    </w:rPr>
  </w:style>
  <w:style w:type="character" w:styleId="CommentSubjectChar" w:customStyle="1">
    <w:name w:val="Comment Subject Char"/>
    <w:basedOn w:val="CommentTextChar"/>
    <w:link w:val="CommentSubject"/>
    <w:semiHidden w:val="1"/>
    <w:rsid w:val="00BC02ED"/>
    <w:rPr>
      <w:rFonts w:ascii="Arial" w:hAnsi="Arial"/>
      <w:b w:val="1"/>
      <w:bCs w:val="1"/>
    </w:rPr>
  </w:style>
  <w:style w:type="paragraph" w:styleId="BalloonText">
    <w:name w:val="Balloon Text"/>
    <w:basedOn w:val="Normal"/>
    <w:link w:val="BalloonTextChar"/>
    <w:semiHidden w:val="1"/>
    <w:unhideWhenUsed w:val="1"/>
    <w:rsid w:val="007A7130"/>
    <w:rPr>
      <w:rFonts w:ascii="Segoe UI" w:cs="Segoe UI" w:hAnsi="Segoe UI"/>
      <w:sz w:val="18"/>
      <w:szCs w:val="18"/>
    </w:rPr>
  </w:style>
  <w:style w:type="character" w:styleId="BalloonTextChar" w:customStyle="1">
    <w:name w:val="Balloon Text Char"/>
    <w:basedOn w:val="DefaultParagraphFont"/>
    <w:link w:val="BalloonText"/>
    <w:semiHidden w:val="1"/>
    <w:rsid w:val="007A713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2/j.1556-6676.2014.00134.x" TargetMode="External"/><Relationship Id="rId10" Type="http://schemas.openxmlformats.org/officeDocument/2006/relationships/hyperlink" Target="https://www.ncbi.nlm.nih.gov/books/NBK305233/"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103/indianjpsychiatry.indianjpsychiatry_50_21" TargetMode="Externa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unseling.org/resources/aca-code-of-ethics.pdf" TargetMode="External"/><Relationship Id="rId8" Type="http://schemas.openxmlformats.org/officeDocument/2006/relationships/hyperlink" Target="https://www.apaservices.org/practice/reimbursement/billing/assessment-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ME3nz9WLXD4jiFvQs663FNE+Q==">CgMxLjAyCGguZ2pkZ3hzOAByITFMckp3VmxTakpzRm5vaDhJWVBtUXYyYVVmUmdCdElOSA==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2025-01-13T23:56:00Z</dcterms:created>
  <dc:creator>Dr. Kaufmann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ies>
</file>