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z8s23dxurmp1" w:id="0"/>
      <w:bookmarkEnd w:id="0"/>
      <w:r w:rsidDel="00000000" w:rsidR="00000000" w:rsidRPr="00000000">
        <w:rPr>
          <w:b w:val="1"/>
          <w:bCs w:val="1"/>
          <w:sz w:val="34"/>
          <w:szCs w:val="34"/>
          <w:rtl w:val="0"/>
        </w:rPr>
        <w:t xml:space="preserve">Empathy Reflection</w:t>
      </w:r>
    </w:p>
    <w:p w:rsidR="00000000" w:rsidDel="00000000" w:rsidP="00000000" w:rsidRDefault="00000000" w:rsidRPr="00000000" w14:paraId="00000002">
      <w:pPr>
        <w:spacing w:after="240" w:before="240" w:lineRule="auto"/>
        <w:rPr/>
      </w:pPr>
      <w:r w:rsidDel="00000000" w:rsidR="00000000" w:rsidRPr="00000000">
        <w:rPr>
          <w:rtl w:val="0"/>
        </w:rPr>
        <w:t xml:space="preserve">Completing this assignment helped me understand that grief is not a single experience but one that changes throughout every stage of life. At the time, I focused primarily on how developmental differences influence a person's understanding of death and the types of interventions that are most appropriate for different age groups. Through practicum and internship, I have come to appreciate that while developmental theories provide a helpful framework, every person's experience of grief is unique. Loss is shaped not only by age but also by culture, relationships, trauma history, spirituality, and the meaning each individual assigns to what has been lost.</w:t>
      </w:r>
    </w:p>
    <w:p w:rsidR="00000000" w:rsidDel="00000000" w:rsidP="00000000" w:rsidRDefault="00000000" w:rsidRPr="00000000" w14:paraId="00000003">
      <w:pPr>
        <w:spacing w:after="240" w:before="240" w:lineRule="auto"/>
        <w:rPr/>
      </w:pPr>
      <w:r w:rsidDel="00000000" w:rsidR="00000000" w:rsidRPr="00000000">
        <w:rPr>
          <w:rtl w:val="0"/>
        </w:rPr>
        <w:t xml:space="preserve">One of the greatest lessons I have learned is that grief extends far beyond the death of a loved one. Many of the clients I have worked with have grieved lost childhoods, broken relationships, shattered expectations, declining health, religious communities, careers, safety, or versions of themselves they thought they would become. As a trauma therapist, I have come to recognize that grief often exists beneath anxiety, depression, anger, and even behavioral concerns. Helping clients acknowledge and process those losses has become an important part of my clinical work.</w:t>
      </w:r>
    </w:p>
    <w:p w:rsidR="00000000" w:rsidDel="00000000" w:rsidP="00000000" w:rsidRDefault="00000000" w:rsidRPr="00000000" w14:paraId="00000004">
      <w:pPr>
        <w:spacing w:after="240" w:before="240" w:lineRule="auto"/>
        <w:rPr/>
      </w:pPr>
      <w:r w:rsidDel="00000000" w:rsidR="00000000" w:rsidRPr="00000000">
        <w:rPr>
          <w:rtl w:val="0"/>
        </w:rPr>
        <w:t xml:space="preserve">My own life experiences have also given me a deeper appreciation for the complexity of grief. Like many people, I entered this profession believing that grief followed predictable stages or timelines. Both personal experience and counseling have shown me otherwise. Healing is rarely linear. People often move back and forth between hope and despair, connection and isolation, acceptance and longing. Rather than encouraging clients to "move on," I have learned to help them integrate their losses into the ongoing story of their lives while continuing to find meaning and purpose.</w:t>
      </w:r>
    </w:p>
    <w:p w:rsidR="00000000" w:rsidDel="00000000" w:rsidP="00000000" w:rsidRDefault="00000000" w:rsidRPr="00000000" w14:paraId="00000005">
      <w:pPr>
        <w:spacing w:after="240" w:before="240" w:lineRule="auto"/>
        <w:rPr/>
      </w:pPr>
      <w:r w:rsidDel="00000000" w:rsidR="00000000" w:rsidRPr="00000000">
        <w:rPr>
          <w:rtl w:val="0"/>
        </w:rPr>
        <w:t xml:space="preserve">Throughout internship, I have worked with clients across the lifespan, from young children to older adults, and I have been reminded repeatedly that grief looks different for everyone. Children often express grief through behavior rather than words, adolescents frequently wrestle with questions of identity and fairness, and adults may struggle to balance overwhelming responsibilities while carrying profound emotional pain. Older adults often experience cumulative losses that affect not only relationships but also their sense of identity, independence, and purpose. Recognizing these developmental differences has helped me become more intentional in adapting interventions to meet each client where they are emotionally and cognitively.</w:t>
      </w:r>
    </w:p>
    <w:p w:rsidR="00000000" w:rsidDel="00000000" w:rsidP="00000000" w:rsidRDefault="00000000" w:rsidRPr="00000000" w14:paraId="00000006">
      <w:pPr>
        <w:spacing w:after="240" w:before="240" w:lineRule="auto"/>
        <w:rPr/>
      </w:pPr>
      <w:r w:rsidDel="00000000" w:rsidR="00000000" w:rsidRPr="00000000">
        <w:rPr>
          <w:rtl w:val="0"/>
        </w:rPr>
        <w:t xml:space="preserve">One area in which I have experienced significant growth is learning to remain present with suffering without feeling responsible for removing it. Earlier in my training, I often felt pressure to help clients feel better quickly. Through supervision and clinical experience, I have come to understand that grief is not something to fix. Often, the greatest gift I can offer is compassionate presence. Sitting quietly with another person's pain, validating their experience, and allowing space for tears, silence, or uncertainty can be more healing than any intervention I could provide. This realization has changed the way I approach counseling as a whole.</w:t>
      </w:r>
    </w:p>
    <w:p w:rsidR="00000000" w:rsidDel="00000000" w:rsidP="00000000" w:rsidRDefault="00000000" w:rsidRPr="00000000" w14:paraId="00000007">
      <w:pPr>
        <w:spacing w:after="240" w:before="240" w:lineRule="auto"/>
        <w:rPr/>
      </w:pPr>
      <w:r w:rsidDel="00000000" w:rsidR="00000000" w:rsidRPr="00000000">
        <w:rPr>
          <w:rtl w:val="0"/>
        </w:rPr>
        <w:t xml:space="preserve">My work with trauma survivors has also reinforced the close relationship between grief and trauma. Many clients carry unresolved grief connected to adverse childhood experiences, abuse, neglect, or disrupted attachments. In these situations, healing often involves grieving not only what happened but also what never happened—the childhood they deserved, the safety they never experienced, or the relationships they hoped would be different. Watching clients courageously process those losses has deepened my respect for the resilience of the human spirit.</w:t>
      </w:r>
    </w:p>
    <w:p w:rsidR="00000000" w:rsidDel="00000000" w:rsidP="00000000" w:rsidRDefault="00000000" w:rsidRPr="00000000" w14:paraId="00000008">
      <w:pPr>
        <w:spacing w:after="240" w:before="240" w:lineRule="auto"/>
        <w:rPr/>
      </w:pPr>
      <w:r w:rsidDel="00000000" w:rsidR="00000000" w:rsidRPr="00000000">
        <w:rPr>
          <w:rtl w:val="0"/>
        </w:rPr>
        <w:t xml:space="preserve">Another important lesson has been the role that spirituality can play in grief. This assignment discussed integrating clients' spiritual beliefs into counseling in developmentally appropriate and culturally sensitive ways. Since then, I have had the privilege of working with clients from many different faith traditions, as well as individuals experiencing significant religious trauma or faith transitions. These experiences have taught me that spirituality can be both a profound source of comfort and, at times, a source of confusion or pain. Rather than assuming how clients understand loss, I have learned to explore their beliefs with curiosity and respect, allowing them to define what provides meaning and hope within their own worldview.</w:t>
      </w:r>
    </w:p>
    <w:p w:rsidR="00000000" w:rsidDel="00000000" w:rsidP="00000000" w:rsidRDefault="00000000" w:rsidRPr="00000000" w14:paraId="00000009">
      <w:pPr>
        <w:spacing w:after="240" w:before="240" w:lineRule="auto"/>
        <w:rPr/>
      </w:pPr>
      <w:r w:rsidDel="00000000" w:rsidR="00000000" w:rsidRPr="00000000">
        <w:rPr>
          <w:rtl w:val="0"/>
        </w:rPr>
        <w:t xml:space="preserve">Perhaps the most meaningful lesson I have learned is that grief and love are deeply connected. The intensity of grief reflects the significance of the relationship or dream that has been lost. Rather than viewing grief as something that must eventually disappear, I have come to see it as evidence of our capacity to love deeply. Helping clients honor both their love and their pain allows them to move toward healing without feeling as though they must forget the people or parts of themselves they have lost.</w:t>
      </w:r>
    </w:p>
    <w:p w:rsidR="00000000" w:rsidDel="00000000" w:rsidP="00000000" w:rsidRDefault="00000000" w:rsidRPr="00000000" w14:paraId="0000000A">
      <w:pPr>
        <w:spacing w:after="240" w:before="240" w:lineRule="auto"/>
        <w:rPr/>
      </w:pPr>
      <w:r w:rsidDel="00000000" w:rsidR="00000000" w:rsidRPr="00000000">
        <w:rPr>
          <w:rtl w:val="0"/>
        </w:rPr>
        <w:t xml:space="preserve">Looking back, I realize this assignment introduced me to the developmental aspects of bereavement, but my clinical experiences have transformed that knowledge into something much more personal and practical. Today, I approach grief with greater patience, humility, and confidence than I did when I first entered the program. I know I cannot take away another person's pain, but I can walk beside them as they make sense of it. That, I have learned, is often where healing begins.</w:t>
      </w:r>
    </w:p>
    <w:p w:rsidR="00000000" w:rsidDel="00000000" w:rsidP="00000000" w:rsidRDefault="00000000" w:rsidRPr="00000000" w14:paraId="0000000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